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DCAC" w14:textId="77777777" w:rsidR="00E1296E" w:rsidRPr="00AB04E3" w:rsidRDefault="00000000">
      <w:pPr>
        <w:rPr>
          <w:rFonts w:ascii="宋体" w:hAnsi="宋体"/>
          <w:sz w:val="24"/>
          <w:szCs w:val="24"/>
        </w:rPr>
      </w:pPr>
      <w:r w:rsidRPr="00AB04E3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B1BC5E" wp14:editId="639450D1">
                <wp:simplePos x="0" y="0"/>
                <wp:positionH relativeFrom="column">
                  <wp:posOffset>14244955</wp:posOffset>
                </wp:positionH>
                <wp:positionV relativeFrom="paragraph">
                  <wp:posOffset>-929005</wp:posOffset>
                </wp:positionV>
                <wp:extent cx="8324215" cy="10915650"/>
                <wp:effectExtent l="6350" t="6350" r="1333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215" cy="10915650"/>
                        </a:xfrm>
                        <a:prstGeom prst="rect">
                          <a:avLst/>
                        </a:prstGeom>
                        <a:solidFill>
                          <a:srgbClr val="FFF3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121.65pt;margin-top:-73.15pt;height:859.5pt;width:655.45pt;z-index:-251656192;v-text-anchor:middle;mso-width-relative:page;mso-height-relative:page;" fillcolor="#FFF3DB" filled="t" stroked="t" coordsize="21600,21600" o:gfxdata="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oe2I3QAAAA8B&#10;AAAPAAAAAAAAAAEAIAAAACIAAABkcnMvZG93bnJldi54bWxQSwECFAAUAAAACACHTuJAlT6FX4gC&#10;AAAZBQAADgAAAAAAAAABACAAAAAs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8B1A880" w14:textId="77777777" w:rsidR="00E1296E" w:rsidRPr="00AB04E3" w:rsidRDefault="00E1296E">
      <w:pPr>
        <w:rPr>
          <w:rFonts w:ascii="宋体" w:hAnsi="宋体"/>
          <w:sz w:val="24"/>
          <w:szCs w:val="24"/>
        </w:rPr>
      </w:pPr>
    </w:p>
    <w:p w14:paraId="7299ED45" w14:textId="77777777" w:rsidR="00E1296E" w:rsidRPr="00AB04E3" w:rsidRDefault="00E1296E" w:rsidP="00AB04E3">
      <w:pPr>
        <w:pStyle w:val="a7"/>
        <w:rPr>
          <w:rStyle w:val="a8"/>
          <w:rFonts w:cs="黑体"/>
          <w:b w:val="0"/>
          <w:sz w:val="24"/>
          <w:szCs w:val="24"/>
        </w:rPr>
      </w:pPr>
    </w:p>
    <w:p w14:paraId="163067CE" w14:textId="1DF21F05" w:rsidR="00E1296E" w:rsidRPr="00AB04E3" w:rsidRDefault="00000000" w:rsidP="00546998">
      <w:pPr>
        <w:pStyle w:val="a7"/>
        <w:jc w:val="both"/>
        <w:rPr>
          <w:rStyle w:val="a8"/>
        </w:rPr>
      </w:pPr>
      <w:r w:rsidRPr="00AB04E3">
        <w:rPr>
          <w:rStyle w:val="a8"/>
          <w:rFonts w:hint="eastAsia"/>
        </w:rPr>
        <w:t>城市轨道交通信号基础设备运行与维护</w:t>
      </w:r>
    </w:p>
    <w:p w14:paraId="5A0B0780" w14:textId="77777777" w:rsidR="00E1296E" w:rsidRPr="00AB04E3" w:rsidRDefault="00000000" w:rsidP="00546998">
      <w:pPr>
        <w:pStyle w:val="a7"/>
        <w:rPr>
          <w:rStyle w:val="a8"/>
        </w:rPr>
      </w:pPr>
      <w:r w:rsidRPr="00AB04E3">
        <w:rPr>
          <w:rStyle w:val="a8"/>
          <w:rFonts w:hint="eastAsia"/>
        </w:rPr>
        <w:t>课程标准</w:t>
      </w:r>
    </w:p>
    <w:p w14:paraId="705BC6EC" w14:textId="77777777" w:rsidR="00E1296E" w:rsidRDefault="00E1296E" w:rsidP="00AB04E3">
      <w:pPr>
        <w:jc w:val="center"/>
        <w:rPr>
          <w:rFonts w:ascii="宋体" w:hAnsi="宋体"/>
          <w:sz w:val="24"/>
          <w:szCs w:val="24"/>
        </w:rPr>
      </w:pPr>
    </w:p>
    <w:p w14:paraId="58D5ED73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7233D1A2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58906C51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69A82B88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19FDAEAB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3E94727C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6937E78A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2EC7CA60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6FACC762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44E7781B" w14:textId="77777777" w:rsidR="00AB04E3" w:rsidRDefault="00AB04E3" w:rsidP="00AB04E3">
      <w:pPr>
        <w:jc w:val="center"/>
        <w:rPr>
          <w:rFonts w:ascii="宋体" w:hAnsi="宋体" w:hint="eastAsia"/>
          <w:sz w:val="24"/>
          <w:szCs w:val="24"/>
        </w:rPr>
      </w:pPr>
    </w:p>
    <w:p w14:paraId="277D64EE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5D982AAA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527DD903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7D293AF1" w14:textId="77777777" w:rsidR="00AB04E3" w:rsidRDefault="00AB04E3" w:rsidP="00AB04E3">
      <w:pPr>
        <w:jc w:val="center"/>
        <w:rPr>
          <w:rFonts w:ascii="宋体" w:hAnsi="宋体" w:hint="eastAsia"/>
          <w:sz w:val="24"/>
          <w:szCs w:val="24"/>
        </w:rPr>
      </w:pPr>
    </w:p>
    <w:p w14:paraId="5388E289" w14:textId="77777777" w:rsidR="00AB04E3" w:rsidRDefault="00AB04E3" w:rsidP="00AB04E3">
      <w:pPr>
        <w:pStyle w:val="a7"/>
        <w:spacing w:before="156"/>
        <w:ind w:leftChars="500" w:left="1050" w:firstLine="560"/>
        <w:jc w:val="both"/>
        <w:rPr>
          <w:rStyle w:val="a8"/>
          <w:b w:val="0"/>
          <w:sz w:val="28"/>
          <w:szCs w:val="28"/>
          <w:u w:val="single"/>
        </w:rPr>
      </w:pPr>
      <w:r>
        <w:rPr>
          <w:rStyle w:val="a8"/>
          <w:rFonts w:hint="eastAsia"/>
          <w:bCs w:val="0"/>
          <w:sz w:val="28"/>
          <w:szCs w:val="28"/>
        </w:rPr>
        <w:t>适用专业：</w:t>
      </w:r>
      <w:r>
        <w:rPr>
          <w:rStyle w:val="a8"/>
          <w:rFonts w:hint="eastAsia"/>
          <w:b w:val="0"/>
          <w:sz w:val="28"/>
          <w:szCs w:val="28"/>
        </w:rPr>
        <w:t xml:space="preserve"> </w:t>
      </w:r>
      <w:r>
        <w:rPr>
          <w:rStyle w:val="a8"/>
          <w:rFonts w:hint="eastAsia"/>
          <w:b w:val="0"/>
          <w:sz w:val="28"/>
          <w:szCs w:val="28"/>
          <w:u w:val="single"/>
        </w:rPr>
        <w:t xml:space="preserve">                        </w:t>
      </w:r>
    </w:p>
    <w:p w14:paraId="456773E4" w14:textId="77777777" w:rsidR="00AB04E3" w:rsidRDefault="00AB04E3" w:rsidP="00AB04E3">
      <w:pPr>
        <w:pStyle w:val="a7"/>
        <w:spacing w:before="156"/>
        <w:ind w:leftChars="500" w:left="1050" w:firstLine="560"/>
        <w:jc w:val="both"/>
        <w:rPr>
          <w:rStyle w:val="a8"/>
          <w:b w:val="0"/>
          <w:sz w:val="28"/>
          <w:szCs w:val="28"/>
          <w:u w:val="single"/>
        </w:rPr>
      </w:pPr>
      <w:r>
        <w:rPr>
          <w:rStyle w:val="a8"/>
          <w:rFonts w:hint="eastAsia"/>
          <w:bCs w:val="0"/>
          <w:sz w:val="28"/>
          <w:szCs w:val="28"/>
        </w:rPr>
        <w:t>适用年级：</w:t>
      </w:r>
      <w:r>
        <w:rPr>
          <w:rStyle w:val="a8"/>
          <w:rFonts w:hint="eastAsia"/>
          <w:b w:val="0"/>
          <w:sz w:val="28"/>
          <w:szCs w:val="28"/>
        </w:rPr>
        <w:t xml:space="preserve"> </w:t>
      </w:r>
      <w:r>
        <w:rPr>
          <w:rStyle w:val="a8"/>
          <w:rFonts w:hint="eastAsia"/>
          <w:b w:val="0"/>
          <w:sz w:val="28"/>
          <w:szCs w:val="28"/>
          <w:u w:val="single"/>
        </w:rPr>
        <w:t xml:space="preserve">                        </w:t>
      </w:r>
    </w:p>
    <w:p w14:paraId="2CD5CEAA" w14:textId="77777777" w:rsidR="00AB04E3" w:rsidRDefault="00AB04E3" w:rsidP="00AB04E3">
      <w:pPr>
        <w:pStyle w:val="a7"/>
        <w:spacing w:before="156"/>
        <w:ind w:leftChars="500" w:left="1050" w:firstLine="560"/>
        <w:jc w:val="both"/>
        <w:rPr>
          <w:rStyle w:val="a8"/>
          <w:b w:val="0"/>
          <w:sz w:val="28"/>
          <w:szCs w:val="28"/>
          <w:u w:val="single"/>
        </w:rPr>
      </w:pPr>
      <w:r>
        <w:rPr>
          <w:rStyle w:val="a8"/>
          <w:rFonts w:hint="eastAsia"/>
          <w:bCs w:val="0"/>
          <w:sz w:val="28"/>
          <w:szCs w:val="28"/>
        </w:rPr>
        <w:t>编制时间：</w:t>
      </w:r>
      <w:r>
        <w:rPr>
          <w:rStyle w:val="a8"/>
          <w:rFonts w:hint="eastAsia"/>
          <w:b w:val="0"/>
          <w:sz w:val="28"/>
          <w:szCs w:val="28"/>
        </w:rPr>
        <w:t xml:space="preserve"> </w:t>
      </w:r>
      <w:r>
        <w:rPr>
          <w:rStyle w:val="a8"/>
          <w:rFonts w:hint="eastAsia"/>
          <w:b w:val="0"/>
          <w:sz w:val="28"/>
          <w:szCs w:val="28"/>
          <w:u w:val="single"/>
        </w:rPr>
        <w:t xml:space="preserve">                        </w:t>
      </w:r>
    </w:p>
    <w:p w14:paraId="21662B9F" w14:textId="77777777" w:rsidR="00AB04E3" w:rsidRDefault="00AB04E3" w:rsidP="00AB04E3">
      <w:pPr>
        <w:pStyle w:val="a7"/>
        <w:spacing w:before="156"/>
        <w:ind w:leftChars="500" w:left="1050" w:firstLine="560"/>
        <w:jc w:val="both"/>
        <w:rPr>
          <w:rStyle w:val="a8"/>
          <w:b w:val="0"/>
          <w:sz w:val="28"/>
          <w:szCs w:val="28"/>
          <w:u w:val="single"/>
        </w:rPr>
        <w:sectPr w:rsidR="00AB04E3" w:rsidSect="00CD33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Style w:val="a8"/>
          <w:rFonts w:hint="eastAsia"/>
          <w:bCs w:val="0"/>
          <w:sz w:val="28"/>
          <w:szCs w:val="28"/>
        </w:rPr>
        <w:t>修订时间：</w:t>
      </w:r>
      <w:r>
        <w:rPr>
          <w:rStyle w:val="a8"/>
          <w:rFonts w:hint="eastAsia"/>
          <w:b w:val="0"/>
          <w:sz w:val="28"/>
          <w:szCs w:val="28"/>
        </w:rPr>
        <w:t xml:space="preserve"> </w:t>
      </w:r>
      <w:r>
        <w:rPr>
          <w:rStyle w:val="a8"/>
          <w:rFonts w:hint="eastAsia"/>
          <w:b w:val="0"/>
          <w:sz w:val="28"/>
          <w:szCs w:val="28"/>
          <w:u w:val="single"/>
        </w:rPr>
        <w:t xml:space="preserve">                        </w:t>
      </w:r>
    </w:p>
    <w:sdt>
      <w:sdtPr>
        <w:rPr>
          <w:lang w:val="zh-CN"/>
        </w:rPr>
        <w:id w:val="-1995866381"/>
        <w:docPartObj>
          <w:docPartGallery w:val="Table of Contents"/>
          <w:docPartUnique/>
        </w:docPartObj>
      </w:sdtPr>
      <w:sdtEndPr>
        <w:rPr>
          <w:rFonts w:ascii="Calibri" w:eastAsia="宋体" w:hAnsi="Calibri" w:cs="宋体"/>
          <w:b/>
          <w:bCs/>
          <w:color w:val="auto"/>
          <w:kern w:val="2"/>
          <w:sz w:val="21"/>
          <w:szCs w:val="21"/>
        </w:rPr>
      </w:sdtEndPr>
      <w:sdtContent>
        <w:p w14:paraId="3256FA24" w14:textId="71EEB551" w:rsidR="00E71C13" w:rsidRPr="005D61FD" w:rsidRDefault="00E71C13" w:rsidP="005D61FD">
          <w:pPr>
            <w:pStyle w:val="TOC"/>
            <w:spacing w:line="480" w:lineRule="auto"/>
            <w:jc w:val="center"/>
            <w:rPr>
              <w:rFonts w:ascii="宋体" w:eastAsia="宋体" w:hAnsi="宋体"/>
              <w:b/>
              <w:bCs/>
              <w:color w:val="auto"/>
              <w:sz w:val="72"/>
              <w:szCs w:val="72"/>
            </w:rPr>
          </w:pPr>
          <w:r w:rsidRPr="005D61FD">
            <w:rPr>
              <w:rFonts w:ascii="宋体" w:eastAsia="宋体" w:hAnsi="宋体"/>
              <w:b/>
              <w:bCs/>
              <w:color w:val="auto"/>
              <w:sz w:val="72"/>
              <w:szCs w:val="72"/>
              <w:lang w:val="zh-CN"/>
            </w:rPr>
            <w:t>目</w:t>
          </w:r>
          <w:r w:rsidR="005D61FD" w:rsidRPr="005D61FD">
            <w:rPr>
              <w:rFonts w:ascii="宋体" w:eastAsia="宋体" w:hAnsi="宋体" w:hint="eastAsia"/>
              <w:b/>
              <w:bCs/>
              <w:color w:val="auto"/>
              <w:sz w:val="72"/>
              <w:szCs w:val="72"/>
              <w:lang w:val="zh-CN"/>
            </w:rPr>
            <w:t xml:space="preserve"> </w:t>
          </w:r>
          <w:r w:rsidRPr="005D61FD">
            <w:rPr>
              <w:rFonts w:ascii="宋体" w:eastAsia="宋体" w:hAnsi="宋体"/>
              <w:b/>
              <w:bCs/>
              <w:color w:val="auto"/>
              <w:sz w:val="72"/>
              <w:szCs w:val="72"/>
              <w:lang w:val="zh-CN"/>
            </w:rPr>
            <w:t>录</w:t>
          </w:r>
        </w:p>
        <w:p w14:paraId="7DAAB577" w14:textId="64B00C0F" w:rsidR="007E4A60" w:rsidRPr="007E4A60" w:rsidRDefault="00E71C13" w:rsidP="007E4A60">
          <w:pPr>
            <w:pStyle w:val="TOC1"/>
            <w:tabs>
              <w:tab w:val="right" w:leader="dot" w:pos="8296"/>
            </w:tabs>
            <w:spacing w:line="600" w:lineRule="auto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r w:rsidRPr="007E4A60">
            <w:rPr>
              <w:rFonts w:ascii="宋体" w:hAnsi="宋体"/>
              <w:sz w:val="28"/>
              <w:szCs w:val="28"/>
            </w:rPr>
            <w:fldChar w:fldCharType="begin"/>
          </w:r>
          <w:r w:rsidRPr="007E4A60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7E4A60">
            <w:rPr>
              <w:rFonts w:ascii="宋体" w:hAnsi="宋体"/>
              <w:sz w:val="28"/>
              <w:szCs w:val="28"/>
            </w:rPr>
            <w:fldChar w:fldCharType="separate"/>
          </w:r>
          <w:hyperlink w:anchor="_Toc162875979" w:history="1">
            <w:r w:rsidR="007E4A60"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一、课程介绍</w:t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_Toc162875979 \h </w:instrText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1</w:t>
            </w:r>
            <w:r w:rsidR="007E4A60"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09E14" w14:textId="23D359AA" w:rsidR="007E4A60" w:rsidRPr="007E4A60" w:rsidRDefault="007E4A60" w:rsidP="007E4A60">
          <w:pPr>
            <w:pStyle w:val="TOC1"/>
            <w:tabs>
              <w:tab w:val="right" w:leader="dot" w:pos="8296"/>
            </w:tabs>
            <w:spacing w:line="600" w:lineRule="auto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0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二、教学目标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_Toc162875980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1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D24E1" w14:textId="08BD0775" w:rsidR="007E4A60" w:rsidRPr="007E4A60" w:rsidRDefault="007E4A60" w:rsidP="007E4A60">
          <w:pPr>
            <w:pStyle w:val="TOC1"/>
            <w:tabs>
              <w:tab w:val="right" w:leader="dot" w:pos="8296"/>
            </w:tabs>
            <w:spacing w:line="600" w:lineRule="auto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1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三、课程目标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_Toc162875981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1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CADBF" w14:textId="00B7FC22" w:rsidR="007E4A60" w:rsidRPr="007E4A60" w:rsidRDefault="007E4A60" w:rsidP="007E4A60">
          <w:pPr>
            <w:pStyle w:val="TOC1"/>
            <w:tabs>
              <w:tab w:val="right" w:leader="dot" w:pos="8296"/>
            </w:tabs>
            <w:spacing w:line="600" w:lineRule="auto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2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四、教学内容和要求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_Toc162875982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2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E24257" w14:textId="71D2DEA3" w:rsidR="007E4A60" w:rsidRPr="007E4A60" w:rsidRDefault="007E4A60" w:rsidP="007E4A60">
          <w:pPr>
            <w:pStyle w:val="TOC1"/>
            <w:tabs>
              <w:tab w:val="right" w:leader="dot" w:pos="8296"/>
            </w:tabs>
            <w:spacing w:line="600" w:lineRule="auto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3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五、师资队伍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_Toc162875983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4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17E828" w14:textId="45700A38" w:rsidR="007E4A60" w:rsidRPr="007E4A60" w:rsidRDefault="007E4A60" w:rsidP="007E4A60">
          <w:pPr>
            <w:pStyle w:val="TOC1"/>
            <w:tabs>
              <w:tab w:val="right" w:leader="dot" w:pos="8296"/>
            </w:tabs>
            <w:spacing w:line="600" w:lineRule="auto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4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六、教学组织与设计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_Toc162875984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4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23D98" w14:textId="7C94D53B" w:rsidR="007E4A60" w:rsidRPr="007E4A60" w:rsidRDefault="007E4A60" w:rsidP="007E4A60">
          <w:pPr>
            <w:pStyle w:val="TOC2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5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（一）教学条件和环境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_Toc162875985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4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71BBC0" w14:textId="46F687D9" w:rsidR="007E4A60" w:rsidRPr="007E4A60" w:rsidRDefault="007E4A60" w:rsidP="007E4A60">
          <w:pPr>
            <w:pStyle w:val="TOC2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6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（二）本课程在教学方法上的特殊性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_Toc162875986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4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3C6BD2" w14:textId="58FDB0AC" w:rsidR="007E4A60" w:rsidRPr="007E4A60" w:rsidRDefault="007E4A60" w:rsidP="007E4A60">
          <w:pPr>
            <w:pStyle w:val="TOC2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7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（三）课程考核与评价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_Toc162875987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5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014488" w14:textId="4B2EA62F" w:rsidR="007E4A60" w:rsidRPr="007E4A60" w:rsidRDefault="007E4A60" w:rsidP="007E4A60">
          <w:pPr>
            <w:pStyle w:val="TOC2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8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（四）课程教学资源使用与建设（包括条件）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_Toc162875988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5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F0F51" w14:textId="1166B145" w:rsidR="007E4A60" w:rsidRPr="007E4A60" w:rsidRDefault="007E4A60" w:rsidP="007E4A60">
          <w:pPr>
            <w:pStyle w:val="TOC2"/>
            <w:rPr>
              <w:rFonts w:ascii="宋体" w:hAnsi="宋体" w:cstheme="minorBidi"/>
              <w:noProof/>
              <w:sz w:val="28"/>
              <w:szCs w:val="28"/>
              <w14:ligatures w14:val="standardContextual"/>
            </w:rPr>
          </w:pPr>
          <w:hyperlink w:anchor="_Toc162875989" w:history="1">
            <w:r w:rsidRPr="007E4A60">
              <w:rPr>
                <w:rStyle w:val="a9"/>
                <w:rFonts w:ascii="宋体" w:hAnsi="宋体"/>
                <w:noProof/>
                <w:sz w:val="28"/>
                <w:szCs w:val="28"/>
              </w:rPr>
              <w:t>（五）教学设施与实训环境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ab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instrText xml:space="preserve"> PAGEREF _Toc162875989 \h </w:instrTex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separate"/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t>5</w:t>
            </w:r>
            <w:r w:rsidRPr="007E4A60">
              <w:rPr>
                <w:rFonts w:ascii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C6FEC9" w14:textId="19EB5E36" w:rsidR="00E71C13" w:rsidRDefault="00E71C13" w:rsidP="007E4A60">
          <w:pPr>
            <w:spacing w:line="600" w:lineRule="auto"/>
          </w:pPr>
          <w:r w:rsidRPr="007E4A60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2EFC621D" w14:textId="77777777" w:rsidR="00AB04E3" w:rsidRP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5227291E" w14:textId="77777777" w:rsidR="00AB04E3" w:rsidRDefault="00AB04E3" w:rsidP="00AB04E3">
      <w:pPr>
        <w:jc w:val="center"/>
        <w:rPr>
          <w:rFonts w:ascii="宋体" w:hAnsi="宋体"/>
          <w:sz w:val="24"/>
          <w:szCs w:val="24"/>
        </w:rPr>
      </w:pPr>
    </w:p>
    <w:p w14:paraId="11E50004" w14:textId="77777777" w:rsidR="00B0410F" w:rsidRDefault="00B0410F" w:rsidP="005D61FD">
      <w:pPr>
        <w:rPr>
          <w:rFonts w:ascii="宋体" w:hAnsi="宋体" w:hint="eastAsia"/>
          <w:sz w:val="24"/>
          <w:szCs w:val="24"/>
        </w:rPr>
        <w:sectPr w:rsidR="00B0410F" w:rsidSect="00CD333B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6502D7" w14:textId="191733C8" w:rsidR="00400E62" w:rsidRPr="00387FE1" w:rsidRDefault="00400E62" w:rsidP="00B0410F">
      <w:pPr>
        <w:pStyle w:val="a7"/>
        <w:rPr>
          <w:b/>
          <w:bCs w:val="0"/>
          <w:sz w:val="24"/>
          <w:szCs w:val="24"/>
        </w:rPr>
      </w:pPr>
      <w:r w:rsidRPr="00400E62">
        <w:rPr>
          <w:rFonts w:ascii="黑体" w:eastAsia="黑体" w:hAnsi="黑体" w:hint="eastAsia"/>
          <w:sz w:val="24"/>
          <w:szCs w:val="24"/>
        </w:rPr>
        <w:lastRenderedPageBreak/>
        <w:t>《</w:t>
      </w:r>
      <w:r w:rsidRPr="00400E62">
        <w:rPr>
          <w:rStyle w:val="a8"/>
          <w:rFonts w:hint="eastAsia"/>
          <w:sz w:val="24"/>
          <w:szCs w:val="24"/>
        </w:rPr>
        <w:t>城市轨道交通信号基础设备运行与维护</w:t>
      </w:r>
      <w:r w:rsidRPr="00400E62">
        <w:rPr>
          <w:rFonts w:ascii="黑体" w:eastAsia="黑体" w:hAnsi="黑体" w:hint="eastAsia"/>
          <w:sz w:val="24"/>
          <w:szCs w:val="24"/>
        </w:rPr>
        <w:t>》</w:t>
      </w:r>
      <w:r w:rsidRPr="00387FE1">
        <w:rPr>
          <w:rFonts w:hint="eastAsia"/>
          <w:b/>
          <w:bCs w:val="0"/>
          <w:sz w:val="24"/>
          <w:szCs w:val="24"/>
        </w:rPr>
        <w:t>课程标准</w:t>
      </w:r>
    </w:p>
    <w:p w14:paraId="772ABA42" w14:textId="6BC069DE" w:rsidR="00400E62" w:rsidRDefault="001A513D" w:rsidP="00400E62">
      <w:pPr>
        <w:pStyle w:val="HH"/>
        <w:ind w:firstLine="480"/>
      </w:pPr>
      <w:r>
        <w:rPr>
          <w:rFonts w:hint="eastAsia"/>
        </w:rPr>
        <w:t>【</w:t>
      </w:r>
      <w:r w:rsidR="00400E62">
        <w:rPr>
          <w:rFonts w:hint="eastAsia"/>
        </w:rPr>
        <w:t>课程名称</w:t>
      </w:r>
      <w:r>
        <w:rPr>
          <w:rFonts w:hint="eastAsia"/>
        </w:rPr>
        <w:t>】</w:t>
      </w:r>
      <w:r w:rsidR="00400E62" w:rsidRPr="00400E62">
        <w:rPr>
          <w:rStyle w:val="a8"/>
          <w:rFonts w:ascii="宋体" w:hAnsi="宋体" w:hint="eastAsia"/>
          <w:b w:val="0"/>
          <w:bCs/>
          <w:szCs w:val="24"/>
        </w:rPr>
        <w:t>城市轨道交通信号基础设备运行与维护</w:t>
      </w:r>
    </w:p>
    <w:p w14:paraId="3D38731B" w14:textId="0DFB5534" w:rsidR="00400E62" w:rsidRDefault="001A513D" w:rsidP="00400E62">
      <w:pPr>
        <w:pStyle w:val="HH"/>
        <w:spacing w:line="360" w:lineRule="auto"/>
        <w:ind w:firstLine="480"/>
      </w:pPr>
      <w:r>
        <w:rPr>
          <w:rFonts w:hint="eastAsia"/>
        </w:rPr>
        <w:t>【</w:t>
      </w:r>
      <w:r w:rsidR="00400E62">
        <w:rPr>
          <w:rFonts w:hint="eastAsia"/>
        </w:rPr>
        <w:t>建议课时数</w:t>
      </w:r>
      <w:r>
        <w:rPr>
          <w:rFonts w:hint="eastAsia"/>
        </w:rPr>
        <w:t>】</w:t>
      </w:r>
      <w:r w:rsidR="00400E62">
        <w:t>96</w:t>
      </w:r>
    </w:p>
    <w:p w14:paraId="2101EAB2" w14:textId="00B45C23" w:rsidR="00400E62" w:rsidRPr="00400E62" w:rsidRDefault="001A513D" w:rsidP="00400E62">
      <w:pPr>
        <w:pStyle w:val="HH"/>
        <w:spacing w:line="360" w:lineRule="auto"/>
        <w:ind w:firstLine="480"/>
        <w:rPr>
          <w:rFonts w:hint="eastAsia"/>
        </w:rPr>
      </w:pPr>
      <w:r>
        <w:rPr>
          <w:rFonts w:hint="eastAsia"/>
        </w:rPr>
        <w:t>【</w:t>
      </w:r>
      <w:r w:rsidR="00400E62">
        <w:rPr>
          <w:rFonts w:hint="eastAsia"/>
        </w:rPr>
        <w:t>适用专业</w:t>
      </w:r>
      <w:r>
        <w:rPr>
          <w:rFonts w:hint="eastAsia"/>
        </w:rPr>
        <w:t>】</w:t>
      </w:r>
      <w:bookmarkStart w:id="0" w:name="_Hlk103692719"/>
      <w:r w:rsidR="00400E62">
        <w:rPr>
          <w:rFonts w:hint="eastAsia"/>
        </w:rPr>
        <w:t>城市轨道交通信号</w:t>
      </w:r>
      <w:bookmarkEnd w:id="0"/>
      <w:r w:rsidR="00C67788">
        <w:rPr>
          <w:rFonts w:hint="eastAsia"/>
        </w:rPr>
        <w:t xml:space="preserve"> </w:t>
      </w:r>
    </w:p>
    <w:p w14:paraId="0BEB2EF1" w14:textId="5DFF4ED1" w:rsidR="00E1296E" w:rsidRPr="00AB04E3" w:rsidRDefault="00000000" w:rsidP="00400E62">
      <w:pPr>
        <w:pStyle w:val="1"/>
        <w:spacing w:before="0" w:after="0" w:line="360" w:lineRule="auto"/>
        <w:ind w:firstLineChars="200" w:firstLine="482"/>
        <w:rPr>
          <w:rFonts w:ascii="宋体" w:hAnsi="宋体"/>
          <w:sz w:val="24"/>
          <w:szCs w:val="24"/>
        </w:rPr>
      </w:pPr>
      <w:bookmarkStart w:id="1" w:name="_Toc162875979"/>
      <w:r w:rsidRPr="00AB04E3">
        <w:rPr>
          <w:rFonts w:ascii="宋体" w:hAnsi="宋体" w:hint="eastAsia"/>
          <w:sz w:val="24"/>
          <w:szCs w:val="24"/>
        </w:rPr>
        <w:t>一、课程</w:t>
      </w:r>
      <w:r w:rsidR="00C67788">
        <w:rPr>
          <w:rFonts w:ascii="宋体" w:hAnsi="宋体" w:hint="eastAsia"/>
          <w:sz w:val="24"/>
          <w:szCs w:val="24"/>
        </w:rPr>
        <w:t>介绍</w:t>
      </w:r>
      <w:bookmarkEnd w:id="1"/>
    </w:p>
    <w:p w14:paraId="587499E8" w14:textId="71630209" w:rsidR="00E1296E" w:rsidRPr="00AB04E3" w:rsidRDefault="00400E62" w:rsidP="00C67788">
      <w:pPr>
        <w:pStyle w:val="a7"/>
        <w:spacing w:before="0" w:beforeAutospacing="0" w:after="0" w:afterAutospacing="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00000" w:rsidRPr="00AB04E3">
        <w:rPr>
          <w:rFonts w:hint="eastAsia"/>
          <w:sz w:val="24"/>
          <w:szCs w:val="24"/>
        </w:rPr>
        <w:t>《城市轨道交通信号基础设备运行与维护》课程是城市轨道交通信号专业必修课程。是针对</w:t>
      </w:r>
      <w:proofErr w:type="gramStart"/>
      <w:r w:rsidR="00000000" w:rsidRPr="00AB04E3">
        <w:rPr>
          <w:rFonts w:hint="eastAsia"/>
          <w:sz w:val="24"/>
          <w:szCs w:val="24"/>
        </w:rPr>
        <w:t>城轨车辆</w:t>
      </w:r>
      <w:proofErr w:type="gramEnd"/>
      <w:r w:rsidR="00000000" w:rsidRPr="00AB04E3">
        <w:rPr>
          <w:rFonts w:hint="eastAsia"/>
          <w:sz w:val="24"/>
          <w:szCs w:val="24"/>
        </w:rPr>
        <w:t>段信号工、正线信号工所从事的车辆段信号基础设备应用与维护、正线信号基础设备应用与维护等典型工作任务进行分析后，归纳总结出来其所需求</w:t>
      </w:r>
      <w:proofErr w:type="gramStart"/>
      <w:r w:rsidR="00000000" w:rsidRPr="00AB04E3">
        <w:rPr>
          <w:rFonts w:hint="eastAsia"/>
          <w:sz w:val="24"/>
          <w:szCs w:val="24"/>
        </w:rPr>
        <w:t>的城轨信号</w:t>
      </w:r>
      <w:proofErr w:type="gramEnd"/>
      <w:r w:rsidR="00000000" w:rsidRPr="00AB04E3">
        <w:rPr>
          <w:rFonts w:hint="eastAsia"/>
          <w:sz w:val="24"/>
          <w:szCs w:val="24"/>
        </w:rPr>
        <w:t>基础设备应用、维修等能力要求而设置的专业课程。</w:t>
      </w:r>
    </w:p>
    <w:p w14:paraId="0C4148A1" w14:textId="77777777" w:rsidR="00E1296E" w:rsidRPr="00AB04E3" w:rsidRDefault="00000000" w:rsidP="00C6778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先修课：《城市轨道交通概论》、《电工电子技术》</w:t>
      </w:r>
    </w:p>
    <w:p w14:paraId="3F8BF8D1" w14:textId="77777777" w:rsidR="00E1296E" w:rsidRPr="00AB04E3" w:rsidRDefault="00000000" w:rsidP="00C6778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后续课：《城轨车辆段信号系统》、《城轨列车运行控制系统》等</w:t>
      </w:r>
    </w:p>
    <w:p w14:paraId="77D549D5" w14:textId="3A123221" w:rsidR="00E1296E" w:rsidRPr="00400E62" w:rsidRDefault="00000000" w:rsidP="00400E62">
      <w:pPr>
        <w:pStyle w:val="1"/>
        <w:spacing w:before="0" w:after="0" w:line="360" w:lineRule="auto"/>
        <w:ind w:firstLineChars="200" w:firstLine="482"/>
        <w:rPr>
          <w:rFonts w:ascii="宋体" w:hAnsi="宋体"/>
          <w:sz w:val="24"/>
          <w:szCs w:val="24"/>
        </w:rPr>
      </w:pPr>
      <w:bookmarkStart w:id="2" w:name="_Toc162875980"/>
      <w:r w:rsidRPr="00400E62">
        <w:rPr>
          <w:rFonts w:ascii="宋体" w:hAnsi="宋体" w:hint="eastAsia"/>
          <w:sz w:val="24"/>
          <w:szCs w:val="24"/>
        </w:rPr>
        <w:t>二、</w:t>
      </w:r>
      <w:r w:rsidR="00493E68">
        <w:rPr>
          <w:rFonts w:ascii="宋体" w:hAnsi="宋体" w:hint="eastAsia"/>
          <w:sz w:val="24"/>
          <w:szCs w:val="24"/>
        </w:rPr>
        <w:t>教学目标</w:t>
      </w:r>
      <w:bookmarkEnd w:id="2"/>
    </w:p>
    <w:p w14:paraId="4C7E5D66" w14:textId="2B69C23B" w:rsidR="00E1296E" w:rsidRPr="00AB04E3" w:rsidRDefault="004F1177" w:rsidP="004F1177">
      <w:pPr>
        <w:pStyle w:val="a7"/>
        <w:spacing w:before="0" w:beforeAutospacing="0" w:after="0" w:afterAutospacing="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00000" w:rsidRPr="00AB04E3">
        <w:rPr>
          <w:rFonts w:hint="eastAsia"/>
          <w:sz w:val="24"/>
          <w:szCs w:val="24"/>
        </w:rPr>
        <w:t>本课程通过与城市轨道交通信号</w:t>
      </w:r>
      <w:proofErr w:type="gramStart"/>
      <w:r w:rsidR="00000000" w:rsidRPr="00AB04E3">
        <w:rPr>
          <w:rFonts w:hint="eastAsia"/>
          <w:sz w:val="24"/>
          <w:szCs w:val="24"/>
        </w:rPr>
        <w:t>工相关</w:t>
      </w:r>
      <w:proofErr w:type="gramEnd"/>
      <w:r w:rsidR="00000000" w:rsidRPr="00AB04E3">
        <w:rPr>
          <w:rFonts w:hint="eastAsia"/>
          <w:sz w:val="24"/>
          <w:szCs w:val="24"/>
        </w:rPr>
        <w:t>的实际项目学习，增强学生对专业信号基础设备知识运用的认识，让他们熟练</w:t>
      </w:r>
      <w:proofErr w:type="gramStart"/>
      <w:r w:rsidR="00000000" w:rsidRPr="00AB04E3">
        <w:rPr>
          <w:rFonts w:hint="eastAsia"/>
          <w:sz w:val="24"/>
          <w:szCs w:val="24"/>
        </w:rPr>
        <w:t>掌握城轨交通</w:t>
      </w:r>
      <w:proofErr w:type="gramEnd"/>
      <w:r w:rsidR="00000000" w:rsidRPr="00AB04E3">
        <w:rPr>
          <w:rFonts w:hint="eastAsia"/>
          <w:sz w:val="24"/>
          <w:szCs w:val="24"/>
        </w:rPr>
        <w:t>信号设备的功能、结构和原理，</w:t>
      </w:r>
      <w:proofErr w:type="gramStart"/>
      <w:r w:rsidR="00000000" w:rsidRPr="00AB04E3">
        <w:rPr>
          <w:rFonts w:hint="eastAsia"/>
          <w:sz w:val="24"/>
          <w:szCs w:val="24"/>
        </w:rPr>
        <w:t>熟悉城轨</w:t>
      </w:r>
      <w:proofErr w:type="gramEnd"/>
      <w:r w:rsidR="00000000" w:rsidRPr="00AB04E3">
        <w:rPr>
          <w:rFonts w:hint="eastAsia"/>
          <w:sz w:val="24"/>
          <w:szCs w:val="24"/>
        </w:rPr>
        <w:t>交通信号基础设备的调试、使用和维护，从而满足企业对相应岗位的职业能力需求。</w:t>
      </w:r>
    </w:p>
    <w:p w14:paraId="26D1F6FC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通过课程的学习培养学生具备</w:t>
      </w:r>
      <w:proofErr w:type="gramStart"/>
      <w:r w:rsidRPr="00AB04E3">
        <w:rPr>
          <w:rFonts w:hint="eastAsia"/>
          <w:sz w:val="24"/>
          <w:szCs w:val="24"/>
        </w:rPr>
        <w:t>城轨信号工基础</w:t>
      </w:r>
      <w:proofErr w:type="gramEnd"/>
      <w:r w:rsidRPr="00AB04E3">
        <w:rPr>
          <w:rFonts w:hint="eastAsia"/>
          <w:sz w:val="24"/>
          <w:szCs w:val="24"/>
        </w:rPr>
        <w:t>设备维护方面的岗位职业能力，分析问题、解决问题的能力，养成良好的职业道德，使其具有强烈的安全、标准化、环保、团队合作等意识，为城市轨道交通信号专业中职学生的顺利就业打下坚实的基础。</w:t>
      </w:r>
    </w:p>
    <w:p w14:paraId="5FFCEEB9" w14:textId="77777777" w:rsidR="00E1296E" w:rsidRPr="005B1869" w:rsidRDefault="00000000" w:rsidP="005B1869">
      <w:pPr>
        <w:pStyle w:val="1"/>
        <w:spacing w:before="0" w:after="0" w:line="360" w:lineRule="auto"/>
        <w:ind w:firstLineChars="200" w:firstLine="482"/>
        <w:rPr>
          <w:rFonts w:ascii="宋体" w:hAnsi="宋体"/>
          <w:sz w:val="24"/>
          <w:szCs w:val="24"/>
        </w:rPr>
      </w:pPr>
      <w:bookmarkStart w:id="3" w:name="_Toc162875981"/>
      <w:r w:rsidRPr="005B1869">
        <w:rPr>
          <w:rFonts w:ascii="宋体" w:hAnsi="宋体" w:hint="eastAsia"/>
          <w:sz w:val="24"/>
          <w:szCs w:val="24"/>
        </w:rPr>
        <w:t>三、课程目标</w:t>
      </w:r>
      <w:bookmarkEnd w:id="3"/>
    </w:p>
    <w:p w14:paraId="055F0C7F" w14:textId="77777777" w:rsidR="00E1296E" w:rsidRPr="003649D1" w:rsidRDefault="00000000" w:rsidP="003649D1">
      <w:pPr>
        <w:pStyle w:val="a7"/>
        <w:spacing w:before="0" w:beforeAutospacing="0" w:after="0" w:afterAutospacing="0" w:line="360" w:lineRule="auto"/>
        <w:ind w:firstLineChars="200" w:firstLine="482"/>
        <w:jc w:val="left"/>
        <w:rPr>
          <w:b/>
          <w:bCs w:val="0"/>
          <w:sz w:val="24"/>
          <w:szCs w:val="24"/>
        </w:rPr>
      </w:pPr>
      <w:r w:rsidRPr="003649D1">
        <w:rPr>
          <w:rFonts w:hint="eastAsia"/>
          <w:b/>
          <w:bCs w:val="0"/>
          <w:sz w:val="24"/>
          <w:szCs w:val="24"/>
        </w:rPr>
        <w:t>1．认知目标</w:t>
      </w:r>
    </w:p>
    <w:p w14:paraId="2A6F1D15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（1）</w:t>
      </w:r>
      <w:proofErr w:type="gramStart"/>
      <w:r w:rsidRPr="00AB04E3">
        <w:rPr>
          <w:rFonts w:hint="eastAsia"/>
          <w:sz w:val="24"/>
          <w:szCs w:val="24"/>
        </w:rPr>
        <w:t>了解城轨轨道</w:t>
      </w:r>
      <w:proofErr w:type="gramEnd"/>
      <w:r w:rsidRPr="00AB04E3">
        <w:rPr>
          <w:rFonts w:hint="eastAsia"/>
          <w:sz w:val="24"/>
          <w:szCs w:val="24"/>
        </w:rPr>
        <w:t>交通信号系统的构成、功能及特点等内容；</w:t>
      </w:r>
    </w:p>
    <w:p w14:paraId="03BB8A45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（2）理解不同</w:t>
      </w:r>
      <w:proofErr w:type="gramStart"/>
      <w:r w:rsidRPr="00AB04E3">
        <w:rPr>
          <w:rFonts w:hint="eastAsia"/>
          <w:sz w:val="24"/>
          <w:szCs w:val="24"/>
        </w:rPr>
        <w:t>类型继</w:t>
      </w:r>
      <w:proofErr w:type="gramEnd"/>
      <w:r w:rsidRPr="00AB04E3">
        <w:rPr>
          <w:rFonts w:hint="eastAsia"/>
          <w:sz w:val="24"/>
          <w:szCs w:val="24"/>
        </w:rPr>
        <w:t>电电路的结构、功能及原理；</w:t>
      </w:r>
    </w:p>
    <w:p w14:paraId="4CB43229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（4）掌握轨道电路的类型、结构、功能及原理；</w:t>
      </w:r>
    </w:p>
    <w:p w14:paraId="37F53878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（5）掌握信号机的类型、结构、功能及原理；</w:t>
      </w:r>
    </w:p>
    <w:p w14:paraId="55842ACF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（6）掌握转辙机的类型、结构、功能及原理；</w:t>
      </w:r>
    </w:p>
    <w:p w14:paraId="4A6B3186" w14:textId="77777777" w:rsidR="00E1296E" w:rsidRPr="003649D1" w:rsidRDefault="00000000" w:rsidP="003649D1">
      <w:pPr>
        <w:pStyle w:val="a7"/>
        <w:spacing w:before="0" w:beforeAutospacing="0" w:after="0" w:afterAutospacing="0" w:line="360" w:lineRule="auto"/>
        <w:ind w:firstLineChars="200" w:firstLine="482"/>
        <w:jc w:val="left"/>
        <w:rPr>
          <w:b/>
          <w:bCs w:val="0"/>
          <w:sz w:val="24"/>
          <w:szCs w:val="24"/>
        </w:rPr>
      </w:pPr>
      <w:r w:rsidRPr="003649D1">
        <w:rPr>
          <w:rFonts w:hint="eastAsia"/>
          <w:b/>
          <w:bCs w:val="0"/>
          <w:sz w:val="24"/>
          <w:szCs w:val="24"/>
        </w:rPr>
        <w:t>2．能力目标</w:t>
      </w:r>
    </w:p>
    <w:p w14:paraId="0D57B1DB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lastRenderedPageBreak/>
        <w:t>（1）具有阅读有关技术资料，自我拓展学习本专业的新技术、新工艺，获取新知识的能力；</w:t>
      </w:r>
    </w:p>
    <w:p w14:paraId="784EDFAB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（2）具有职业生涯规划能力；</w:t>
      </w:r>
    </w:p>
    <w:p w14:paraId="04E79D68" w14:textId="77777777" w:rsidR="00E1296E" w:rsidRPr="00AB04E3" w:rsidRDefault="00000000" w:rsidP="005B1869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（3）具有独立学习能力和决策能力；</w:t>
      </w:r>
    </w:p>
    <w:p w14:paraId="257A62AE" w14:textId="77777777" w:rsidR="00E1296E" w:rsidRPr="003649D1" w:rsidRDefault="00000000" w:rsidP="003649D1">
      <w:pPr>
        <w:pStyle w:val="a7"/>
        <w:spacing w:before="0" w:beforeAutospacing="0" w:after="0" w:afterAutospacing="0" w:line="360" w:lineRule="auto"/>
        <w:ind w:firstLineChars="200" w:firstLine="482"/>
        <w:jc w:val="left"/>
        <w:rPr>
          <w:b/>
          <w:bCs w:val="0"/>
          <w:sz w:val="24"/>
          <w:szCs w:val="24"/>
        </w:rPr>
      </w:pPr>
      <w:r w:rsidRPr="003649D1">
        <w:rPr>
          <w:rFonts w:hint="eastAsia"/>
          <w:b/>
          <w:bCs w:val="0"/>
          <w:sz w:val="24"/>
          <w:szCs w:val="24"/>
        </w:rPr>
        <w:t>3．素质目标</w:t>
      </w:r>
    </w:p>
    <w:p w14:paraId="63288433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（1）具备良好职业道德和敬业精神；</w:t>
      </w:r>
    </w:p>
    <w:p w14:paraId="24649450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（2）具备人际交流能力、公共关系处理能力和团队协作精神；</w:t>
      </w:r>
    </w:p>
    <w:p w14:paraId="419A773C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（3）具有较强的表达能力、沟通能力、组织实施能力；</w:t>
      </w:r>
    </w:p>
    <w:p w14:paraId="5DDD1F26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（4）具备安全作业意识；</w:t>
      </w:r>
    </w:p>
    <w:p w14:paraId="0700D34B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（5）具备标准化作业意识；</w:t>
      </w:r>
    </w:p>
    <w:p w14:paraId="45B69998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（6）具有集体意识和社会责任心；</w:t>
      </w:r>
    </w:p>
    <w:p w14:paraId="092F42A6" w14:textId="77777777" w:rsidR="00E1296E" w:rsidRPr="00AB04E3" w:rsidRDefault="00000000" w:rsidP="003649D1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（7）具备“精修细检”的工匠精神。</w:t>
      </w:r>
    </w:p>
    <w:p w14:paraId="751C9964" w14:textId="655C6689" w:rsidR="00E1296E" w:rsidRPr="00B95412" w:rsidRDefault="00000000" w:rsidP="00B95412">
      <w:pPr>
        <w:pStyle w:val="1"/>
        <w:spacing w:before="0" w:after="0" w:line="360" w:lineRule="auto"/>
        <w:ind w:firstLineChars="200" w:firstLine="482"/>
        <w:rPr>
          <w:rFonts w:ascii="宋体" w:hAnsi="宋体"/>
          <w:sz w:val="24"/>
          <w:szCs w:val="24"/>
        </w:rPr>
      </w:pPr>
      <w:bookmarkStart w:id="4" w:name="_Toc162875982"/>
      <w:r w:rsidRPr="00B95412">
        <w:rPr>
          <w:rFonts w:ascii="宋体" w:hAnsi="宋体" w:hint="eastAsia"/>
          <w:sz w:val="24"/>
          <w:szCs w:val="24"/>
        </w:rPr>
        <w:t>四、</w:t>
      </w:r>
      <w:r w:rsidR="00B95412">
        <w:rPr>
          <w:rFonts w:ascii="宋体" w:hAnsi="宋体" w:hint="eastAsia"/>
          <w:sz w:val="24"/>
          <w:szCs w:val="24"/>
        </w:rPr>
        <w:t>教学</w:t>
      </w:r>
      <w:r w:rsidRPr="00B95412">
        <w:rPr>
          <w:rFonts w:ascii="宋体" w:hAnsi="宋体" w:hint="eastAsia"/>
          <w:sz w:val="24"/>
          <w:szCs w:val="24"/>
        </w:rPr>
        <w:t>内容和要求</w:t>
      </w:r>
      <w:bookmarkEnd w:id="4"/>
    </w:p>
    <w:p w14:paraId="65358F48" w14:textId="77777777" w:rsidR="00E1296E" w:rsidRPr="00AB04E3" w:rsidRDefault="00000000" w:rsidP="00B95412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依据城市轨道交通信号专业人才培养目标要求，本课程教学内容主要由继电器、轨道电路、信号机、转辙机、计轴、应答器等项目组成,其内容</w:t>
      </w:r>
      <w:proofErr w:type="gramStart"/>
      <w:r w:rsidRPr="00AB04E3">
        <w:rPr>
          <w:rFonts w:hint="eastAsia"/>
          <w:sz w:val="24"/>
          <w:szCs w:val="24"/>
        </w:rPr>
        <w:t>涵盖城轨交通</w:t>
      </w:r>
      <w:proofErr w:type="gramEnd"/>
      <w:r w:rsidRPr="00AB04E3">
        <w:rPr>
          <w:rFonts w:hint="eastAsia"/>
          <w:sz w:val="24"/>
          <w:szCs w:val="24"/>
        </w:rPr>
        <w:t>信号系统各个组成部分的基础知识，具体内容如下：</w:t>
      </w:r>
    </w:p>
    <w:p w14:paraId="52C6A408" w14:textId="77777777" w:rsidR="00E1296E" w:rsidRPr="00B95412" w:rsidRDefault="00000000" w:rsidP="00B9541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b/>
          <w:bCs w:val="0"/>
          <w:sz w:val="24"/>
          <w:szCs w:val="24"/>
        </w:rPr>
      </w:pPr>
      <w:r w:rsidRPr="00B95412">
        <w:rPr>
          <w:b/>
          <w:bCs w:val="0"/>
          <w:sz w:val="24"/>
          <w:szCs w:val="24"/>
        </w:rPr>
        <w:t>表1 教学内容描述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796"/>
        <w:gridCol w:w="851"/>
        <w:gridCol w:w="2891"/>
        <w:gridCol w:w="3345"/>
      </w:tblGrid>
      <w:tr w:rsidR="00E1296E" w:rsidRPr="00AB04E3" w14:paraId="6BEC7CCC" w14:textId="77777777">
        <w:trPr>
          <w:trHeight w:val="936"/>
        </w:trPr>
        <w:tc>
          <w:tcPr>
            <w:tcW w:w="61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FAFCF" w14:textId="77777777" w:rsidR="00E1296E" w:rsidRPr="00B95412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B95412">
              <w:rPr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85711" w14:textId="77777777" w:rsidR="00E1296E" w:rsidRPr="00B95412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B95412">
              <w:rPr>
                <w:b/>
                <w:bCs w:val="0"/>
                <w:sz w:val="24"/>
                <w:szCs w:val="24"/>
              </w:rPr>
              <w:t>教学内容</w:t>
            </w:r>
          </w:p>
        </w:tc>
        <w:tc>
          <w:tcPr>
            <w:tcW w:w="289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0E9DD" w14:textId="77777777" w:rsidR="00E1296E" w:rsidRPr="00B95412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B95412">
              <w:rPr>
                <w:b/>
                <w:bCs w:val="0"/>
                <w:sz w:val="24"/>
                <w:szCs w:val="24"/>
              </w:rPr>
              <w:t>教学内容</w:t>
            </w:r>
          </w:p>
        </w:tc>
        <w:tc>
          <w:tcPr>
            <w:tcW w:w="334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9016" w14:textId="77777777" w:rsidR="00E1296E" w:rsidRPr="00B95412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B95412">
              <w:rPr>
                <w:b/>
                <w:bCs w:val="0"/>
                <w:sz w:val="24"/>
                <w:szCs w:val="24"/>
              </w:rPr>
              <w:t>教学目标</w:t>
            </w:r>
          </w:p>
        </w:tc>
      </w:tr>
      <w:tr w:rsidR="00E1296E" w:rsidRPr="00AB04E3" w14:paraId="6A0615C5" w14:textId="77777777" w:rsidTr="00B95412">
        <w:trPr>
          <w:trHeight w:val="405"/>
        </w:trPr>
        <w:tc>
          <w:tcPr>
            <w:tcW w:w="614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C9205" w14:textId="77777777" w:rsidR="00E1296E" w:rsidRPr="00AB04E3" w:rsidRDefault="00E1296E" w:rsidP="00AB0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ACA05" w14:textId="77777777" w:rsidR="00E1296E" w:rsidRPr="00AB04E3" w:rsidRDefault="00E1296E" w:rsidP="00AB0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4F37C" w14:textId="77777777" w:rsidR="00E1296E" w:rsidRPr="00AB04E3" w:rsidRDefault="00E1296E" w:rsidP="00AB0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DDBCC" w14:textId="77777777" w:rsidR="00E1296E" w:rsidRPr="00AB04E3" w:rsidRDefault="00E1296E" w:rsidP="00AB04E3">
            <w:pPr>
              <w:pStyle w:val="a7"/>
              <w:rPr>
                <w:sz w:val="24"/>
                <w:szCs w:val="24"/>
              </w:rPr>
            </w:pPr>
          </w:p>
        </w:tc>
      </w:tr>
      <w:tr w:rsidR="00E1296E" w:rsidRPr="00AB04E3" w14:paraId="374EA8FD" w14:textId="77777777">
        <w:trPr>
          <w:trHeight w:val="1725"/>
        </w:trPr>
        <w:tc>
          <w:tcPr>
            <w:tcW w:w="6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E1FA8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11187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proofErr w:type="gramStart"/>
            <w:r w:rsidRPr="00AB04E3">
              <w:rPr>
                <w:sz w:val="24"/>
                <w:szCs w:val="24"/>
              </w:rPr>
              <w:t>城轨通信</w:t>
            </w:r>
            <w:proofErr w:type="gramEnd"/>
            <w:r w:rsidRPr="00AB04E3">
              <w:rPr>
                <w:sz w:val="24"/>
                <w:szCs w:val="24"/>
              </w:rPr>
              <w:t>信号系统概述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A22EF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AB04E3">
              <w:rPr>
                <w:sz w:val="24"/>
                <w:szCs w:val="24"/>
              </w:rPr>
              <w:t>城轨交通</w:t>
            </w:r>
            <w:proofErr w:type="gramEnd"/>
            <w:r w:rsidRPr="00AB04E3">
              <w:rPr>
                <w:sz w:val="24"/>
                <w:szCs w:val="24"/>
              </w:rPr>
              <w:t>的含义及类型；</w:t>
            </w:r>
          </w:p>
          <w:p w14:paraId="7BFB222F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</w:t>
            </w:r>
            <w:proofErr w:type="gramStart"/>
            <w:r w:rsidRPr="00AB04E3">
              <w:rPr>
                <w:sz w:val="24"/>
                <w:szCs w:val="24"/>
              </w:rPr>
              <w:t>城轨信号控制</w:t>
            </w:r>
            <w:proofErr w:type="gramEnd"/>
            <w:r w:rsidRPr="00AB04E3">
              <w:rPr>
                <w:sz w:val="24"/>
                <w:szCs w:val="24"/>
              </w:rPr>
              <w:t>系统的结构、功能及原理；</w:t>
            </w:r>
          </w:p>
          <w:p w14:paraId="6C5B4C8C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proofErr w:type="gramStart"/>
            <w:r w:rsidRPr="00AB04E3">
              <w:rPr>
                <w:sz w:val="24"/>
                <w:szCs w:val="24"/>
              </w:rPr>
              <w:t>城轨通信系统</w:t>
            </w:r>
            <w:proofErr w:type="gramEnd"/>
            <w:r w:rsidRPr="00AB04E3">
              <w:rPr>
                <w:sz w:val="24"/>
                <w:szCs w:val="24"/>
              </w:rPr>
              <w:t>的结构、功能及原理。</w:t>
            </w:r>
          </w:p>
        </w:tc>
        <w:tc>
          <w:tcPr>
            <w:tcW w:w="33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49139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AB04E3">
              <w:rPr>
                <w:sz w:val="24"/>
                <w:szCs w:val="24"/>
              </w:rPr>
              <w:t>了解城轨交通</w:t>
            </w:r>
            <w:proofErr w:type="gramEnd"/>
            <w:r w:rsidRPr="00AB04E3">
              <w:rPr>
                <w:sz w:val="24"/>
                <w:szCs w:val="24"/>
              </w:rPr>
              <w:t>的基本含义及类型；</w:t>
            </w:r>
          </w:p>
          <w:p w14:paraId="2F93DCA6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</w:t>
            </w:r>
            <w:proofErr w:type="gramStart"/>
            <w:r w:rsidRPr="00AB04E3">
              <w:rPr>
                <w:sz w:val="24"/>
                <w:szCs w:val="24"/>
              </w:rPr>
              <w:t>了解城轨信号控制</w:t>
            </w:r>
            <w:proofErr w:type="gramEnd"/>
            <w:r w:rsidRPr="00AB04E3">
              <w:rPr>
                <w:sz w:val="24"/>
                <w:szCs w:val="24"/>
              </w:rPr>
              <w:t>系统的结构、功能及特点；</w:t>
            </w:r>
          </w:p>
          <w:p w14:paraId="568494D6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proofErr w:type="gramStart"/>
            <w:r w:rsidRPr="00AB04E3">
              <w:rPr>
                <w:sz w:val="24"/>
                <w:szCs w:val="24"/>
              </w:rPr>
              <w:t>了解城轨通信系统</w:t>
            </w:r>
            <w:proofErr w:type="gramEnd"/>
            <w:r w:rsidRPr="00AB04E3">
              <w:rPr>
                <w:sz w:val="24"/>
                <w:szCs w:val="24"/>
              </w:rPr>
              <w:t>的结构、功能及特点。</w:t>
            </w:r>
          </w:p>
        </w:tc>
      </w:tr>
      <w:tr w:rsidR="00E1296E" w:rsidRPr="00AB04E3" w14:paraId="6C6DBF1F" w14:textId="77777777">
        <w:tc>
          <w:tcPr>
            <w:tcW w:w="6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5C42E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4037B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信号基础设备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67FAA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继电器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C91DF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r w:rsidRPr="00AB04E3">
              <w:rPr>
                <w:sz w:val="24"/>
                <w:szCs w:val="24"/>
              </w:rPr>
              <w:t>信号继电器概述；</w:t>
            </w:r>
          </w:p>
          <w:p w14:paraId="2344EE42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lastRenderedPageBreak/>
              <w:t>2.</w:t>
            </w:r>
            <w:r w:rsidRPr="00AB04E3">
              <w:rPr>
                <w:sz w:val="24"/>
                <w:szCs w:val="24"/>
              </w:rPr>
              <w:t>无极继电器与整流式继电器；</w:t>
            </w:r>
          </w:p>
          <w:p w14:paraId="26751014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r w:rsidRPr="00AB04E3">
              <w:rPr>
                <w:sz w:val="24"/>
                <w:szCs w:val="24"/>
              </w:rPr>
              <w:t>有极继电器与偏极继电器；</w:t>
            </w:r>
          </w:p>
          <w:p w14:paraId="73F68849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4.</w:t>
            </w:r>
            <w:r w:rsidRPr="00AB04E3">
              <w:rPr>
                <w:sz w:val="24"/>
                <w:szCs w:val="24"/>
              </w:rPr>
              <w:t>继电器的应用。</w:t>
            </w:r>
          </w:p>
        </w:tc>
        <w:tc>
          <w:tcPr>
            <w:tcW w:w="33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73B20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lastRenderedPageBreak/>
              <w:t>1.</w:t>
            </w:r>
            <w:r w:rsidRPr="00AB04E3">
              <w:rPr>
                <w:sz w:val="24"/>
                <w:szCs w:val="24"/>
              </w:rPr>
              <w:t>了解继电器在信号中的作用；</w:t>
            </w:r>
          </w:p>
          <w:p w14:paraId="030415F7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lastRenderedPageBreak/>
              <w:t>2.</w:t>
            </w:r>
            <w:r w:rsidRPr="00AB04E3">
              <w:rPr>
                <w:sz w:val="24"/>
                <w:szCs w:val="24"/>
              </w:rPr>
              <w:t>掌握以直流无极继电器为代表的几种常用继电器的结构、工作原理、技术特点；</w:t>
            </w:r>
          </w:p>
          <w:p w14:paraId="4ECB6851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r w:rsidRPr="00AB04E3">
              <w:rPr>
                <w:sz w:val="24"/>
                <w:szCs w:val="24"/>
              </w:rPr>
              <w:t>掌握继电器的符号、会分析基本电路。</w:t>
            </w:r>
          </w:p>
        </w:tc>
      </w:tr>
      <w:tr w:rsidR="00E1296E" w:rsidRPr="00AB04E3" w14:paraId="67301760" w14:textId="77777777">
        <w:trPr>
          <w:trHeight w:val="1725"/>
        </w:trPr>
        <w:tc>
          <w:tcPr>
            <w:tcW w:w="6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9F4FC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8309A" w14:textId="77777777" w:rsidR="00E1296E" w:rsidRPr="00AB04E3" w:rsidRDefault="00E1296E">
            <w:pPr>
              <w:spacing w:line="293" w:lineRule="atLeast"/>
              <w:ind w:firstLine="42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D619B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信号机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65319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AB04E3">
              <w:rPr>
                <w:sz w:val="24"/>
                <w:szCs w:val="24"/>
              </w:rPr>
              <w:t>城轨信号机</w:t>
            </w:r>
            <w:proofErr w:type="gramEnd"/>
            <w:r w:rsidRPr="00AB04E3">
              <w:rPr>
                <w:sz w:val="24"/>
                <w:szCs w:val="24"/>
              </w:rPr>
              <w:t>的类型、设置、显示要求等内容；</w:t>
            </w:r>
          </w:p>
          <w:p w14:paraId="797EAD1C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</w:t>
            </w:r>
            <w:r w:rsidRPr="00AB04E3">
              <w:rPr>
                <w:sz w:val="24"/>
                <w:szCs w:val="24"/>
              </w:rPr>
              <w:t>色灯信号的结构、显示原理等；</w:t>
            </w:r>
          </w:p>
          <w:p w14:paraId="0BC412DF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r w:rsidRPr="00AB04E3">
              <w:rPr>
                <w:sz w:val="24"/>
                <w:szCs w:val="24"/>
              </w:rPr>
              <w:t>信号机灯光配列、点灯装置等；</w:t>
            </w:r>
          </w:p>
          <w:p w14:paraId="7C14A6B0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4.</w:t>
            </w:r>
            <w:r w:rsidRPr="00AB04E3">
              <w:rPr>
                <w:sz w:val="24"/>
                <w:szCs w:val="24"/>
              </w:rPr>
              <w:t>常用 </w:t>
            </w:r>
            <w:r w:rsidRPr="00AB04E3">
              <w:rPr>
                <w:rFonts w:hint="eastAsia"/>
                <w:sz w:val="24"/>
                <w:szCs w:val="24"/>
              </w:rPr>
              <w:t>LED </w:t>
            </w:r>
            <w:r w:rsidRPr="00AB04E3">
              <w:rPr>
                <w:sz w:val="24"/>
                <w:szCs w:val="24"/>
              </w:rPr>
              <w:t>信号机的类型、结构及原理等。</w:t>
            </w:r>
          </w:p>
        </w:tc>
        <w:tc>
          <w:tcPr>
            <w:tcW w:w="33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B9830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AB04E3">
              <w:rPr>
                <w:sz w:val="24"/>
                <w:szCs w:val="24"/>
              </w:rPr>
              <w:t>了解城轨信号机</w:t>
            </w:r>
            <w:proofErr w:type="gramEnd"/>
            <w:r w:rsidRPr="00AB04E3">
              <w:rPr>
                <w:sz w:val="24"/>
                <w:szCs w:val="24"/>
              </w:rPr>
              <w:t>的类型、设置、显示要求等内容；</w:t>
            </w:r>
          </w:p>
          <w:p w14:paraId="521A32CB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</w:t>
            </w:r>
            <w:r w:rsidRPr="00AB04E3">
              <w:rPr>
                <w:sz w:val="24"/>
                <w:szCs w:val="24"/>
              </w:rPr>
              <w:t>掌握色灯信号的结构、显示原理等；</w:t>
            </w:r>
          </w:p>
          <w:p w14:paraId="521B68EA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r w:rsidRPr="00AB04E3">
              <w:rPr>
                <w:sz w:val="24"/>
                <w:szCs w:val="24"/>
              </w:rPr>
              <w:t>掌握信号机灯光配列、点灯装置等；</w:t>
            </w:r>
          </w:p>
          <w:p w14:paraId="0094CAAE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4.</w:t>
            </w:r>
            <w:r w:rsidRPr="00AB04E3">
              <w:rPr>
                <w:sz w:val="24"/>
                <w:szCs w:val="24"/>
              </w:rPr>
              <w:t>掌握常用 </w:t>
            </w:r>
            <w:r w:rsidRPr="00AB04E3">
              <w:rPr>
                <w:rFonts w:hint="eastAsia"/>
                <w:sz w:val="24"/>
                <w:szCs w:val="24"/>
              </w:rPr>
              <w:t>LED </w:t>
            </w:r>
            <w:r w:rsidRPr="00AB04E3">
              <w:rPr>
                <w:sz w:val="24"/>
                <w:szCs w:val="24"/>
              </w:rPr>
              <w:t>信号机的类型、结构及原理等。</w:t>
            </w:r>
          </w:p>
        </w:tc>
      </w:tr>
      <w:tr w:rsidR="00E1296E" w:rsidRPr="00AB04E3" w14:paraId="06B9D93E" w14:textId="77777777" w:rsidTr="00B95412">
        <w:trPr>
          <w:trHeight w:val="2295"/>
        </w:trPr>
        <w:tc>
          <w:tcPr>
            <w:tcW w:w="6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DB77C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4EDC9" w14:textId="77777777" w:rsidR="00E1296E" w:rsidRPr="00AB04E3" w:rsidRDefault="00E1296E">
            <w:pPr>
              <w:spacing w:line="293" w:lineRule="atLeast"/>
              <w:ind w:firstLine="42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2F469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转辙机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7496C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r w:rsidRPr="00AB04E3">
              <w:rPr>
                <w:sz w:val="24"/>
                <w:szCs w:val="24"/>
              </w:rPr>
              <w:t>转辙机的功能、类型、设置原则；</w:t>
            </w:r>
          </w:p>
          <w:p w14:paraId="3EC86F94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 ZD6-A</w:t>
            </w:r>
            <w:r w:rsidRPr="00AB04E3">
              <w:rPr>
                <w:sz w:val="24"/>
                <w:szCs w:val="24"/>
              </w:rPr>
              <w:t>型转辙机的结构、工作原理、技术参数；</w:t>
            </w:r>
          </w:p>
          <w:p w14:paraId="3F6AC74B" w14:textId="6F4D2C5F" w:rsidR="00E1296E" w:rsidRPr="00AB04E3" w:rsidRDefault="00000000" w:rsidP="00B95412">
            <w:pPr>
              <w:pStyle w:val="a7"/>
              <w:jc w:val="left"/>
              <w:rPr>
                <w:rFonts w:hint="eastAsia"/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3.ZDJ9型</w:t>
            </w:r>
            <w:r w:rsidRPr="00AB04E3">
              <w:rPr>
                <w:sz w:val="24"/>
                <w:szCs w:val="24"/>
              </w:rPr>
              <w:t>转辙机的结构及原理。</w:t>
            </w:r>
          </w:p>
        </w:tc>
        <w:tc>
          <w:tcPr>
            <w:tcW w:w="33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6C5771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r w:rsidRPr="00AB04E3">
              <w:rPr>
                <w:sz w:val="24"/>
                <w:szCs w:val="24"/>
              </w:rPr>
              <w:t>理解道岔的结构、转辙机的功能、类型及技术要求；</w:t>
            </w:r>
          </w:p>
          <w:p w14:paraId="1D638A08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</w:t>
            </w:r>
            <w:r w:rsidRPr="00AB04E3">
              <w:rPr>
                <w:sz w:val="24"/>
                <w:szCs w:val="24"/>
              </w:rPr>
              <w:t>理解 </w:t>
            </w:r>
            <w:r w:rsidRPr="00AB04E3">
              <w:rPr>
                <w:rFonts w:hint="eastAsia"/>
                <w:sz w:val="24"/>
                <w:szCs w:val="24"/>
              </w:rPr>
              <w:t>ZD6-A </w:t>
            </w:r>
            <w:r w:rsidRPr="00AB04E3">
              <w:rPr>
                <w:sz w:val="24"/>
                <w:szCs w:val="24"/>
              </w:rPr>
              <w:t>型转辙机的结构、工作原理、技术参数；</w:t>
            </w:r>
          </w:p>
          <w:p w14:paraId="0EB311AD" w14:textId="7EAC38B6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3.掌握</w:t>
            </w:r>
            <w:r w:rsidRPr="00AB04E3">
              <w:rPr>
                <w:rFonts w:hint="eastAsia"/>
                <w:sz w:val="24"/>
                <w:szCs w:val="24"/>
              </w:rPr>
              <w:t>ZDJ9</w:t>
            </w:r>
            <w:r w:rsidRPr="00AB04E3">
              <w:rPr>
                <w:sz w:val="24"/>
                <w:szCs w:val="24"/>
              </w:rPr>
              <w:t>转辙机的结构及原理；</w:t>
            </w:r>
          </w:p>
        </w:tc>
      </w:tr>
      <w:tr w:rsidR="00E1296E" w:rsidRPr="00AB04E3" w14:paraId="755D062F" w14:textId="77777777" w:rsidTr="00B95412">
        <w:tc>
          <w:tcPr>
            <w:tcW w:w="6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FC643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5CEA9" w14:textId="77777777" w:rsidR="00E1296E" w:rsidRPr="00AB04E3" w:rsidRDefault="00E1296E">
            <w:pPr>
              <w:spacing w:line="293" w:lineRule="atLeast"/>
              <w:ind w:firstLine="42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5E676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轨道占用检测设备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71822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1.</w:t>
            </w:r>
            <w:r w:rsidRPr="00AB04E3">
              <w:rPr>
                <w:sz w:val="24"/>
                <w:szCs w:val="24"/>
              </w:rPr>
              <w:t>轨道电路的基本结构、类型、功能及原理；</w:t>
            </w:r>
          </w:p>
          <w:p w14:paraId="23158CF8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2.50Hz </w:t>
            </w:r>
            <w:r w:rsidRPr="00AB04E3">
              <w:rPr>
                <w:sz w:val="24"/>
                <w:szCs w:val="24"/>
              </w:rPr>
              <w:t>相敏轨道电路的结构、功能及原理；</w:t>
            </w:r>
          </w:p>
          <w:p w14:paraId="0CCDDDEA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proofErr w:type="gramStart"/>
            <w:r w:rsidRPr="00AB04E3">
              <w:rPr>
                <w:sz w:val="24"/>
                <w:szCs w:val="24"/>
              </w:rPr>
              <w:t>计轴器</w:t>
            </w:r>
            <w:proofErr w:type="gramEnd"/>
            <w:r w:rsidRPr="00AB04E3">
              <w:rPr>
                <w:sz w:val="24"/>
                <w:szCs w:val="24"/>
              </w:rPr>
              <w:t>的结构及功能；</w:t>
            </w:r>
          </w:p>
          <w:p w14:paraId="50C708FD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4.</w:t>
            </w:r>
            <w:proofErr w:type="gramStart"/>
            <w:r w:rsidRPr="00AB04E3">
              <w:rPr>
                <w:sz w:val="24"/>
                <w:szCs w:val="24"/>
              </w:rPr>
              <w:t>计轴器</w:t>
            </w:r>
            <w:proofErr w:type="gramEnd"/>
            <w:r w:rsidRPr="00AB04E3">
              <w:rPr>
                <w:sz w:val="24"/>
                <w:szCs w:val="24"/>
              </w:rPr>
              <w:t>的工作原理；</w:t>
            </w:r>
          </w:p>
          <w:p w14:paraId="5A15DDCB" w14:textId="3008963B" w:rsidR="00E1296E" w:rsidRPr="00AB04E3" w:rsidRDefault="00000000" w:rsidP="00B95412">
            <w:pPr>
              <w:pStyle w:val="a7"/>
              <w:jc w:val="left"/>
              <w:rPr>
                <w:rFonts w:hint="eastAsia"/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lastRenderedPageBreak/>
              <w:t>5.</w:t>
            </w:r>
            <w:r w:rsidRPr="00AB04E3">
              <w:rPr>
                <w:sz w:val="24"/>
                <w:szCs w:val="24"/>
              </w:rPr>
              <w:t>应答器的结构、功能及原理。</w:t>
            </w:r>
          </w:p>
        </w:tc>
        <w:tc>
          <w:tcPr>
            <w:tcW w:w="33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EA92EF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lastRenderedPageBreak/>
              <w:t>1.</w:t>
            </w:r>
            <w:r w:rsidRPr="00AB04E3">
              <w:rPr>
                <w:sz w:val="24"/>
                <w:szCs w:val="24"/>
              </w:rPr>
              <w:t>了解轨道电路的基本结构、类型、功能及原理；</w:t>
            </w:r>
          </w:p>
          <w:p w14:paraId="29139AAA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2.</w:t>
            </w:r>
            <w:r w:rsidRPr="00AB04E3">
              <w:rPr>
                <w:sz w:val="24"/>
                <w:szCs w:val="24"/>
              </w:rPr>
              <w:t>理解并掌握 </w:t>
            </w:r>
            <w:r w:rsidRPr="00AB04E3">
              <w:rPr>
                <w:rFonts w:hint="eastAsia"/>
                <w:sz w:val="24"/>
                <w:szCs w:val="24"/>
              </w:rPr>
              <w:t>50Hz </w:t>
            </w:r>
            <w:r w:rsidRPr="00AB04E3">
              <w:rPr>
                <w:sz w:val="24"/>
                <w:szCs w:val="24"/>
              </w:rPr>
              <w:t>相敏轨道电路的结构、功能及原理；</w:t>
            </w:r>
          </w:p>
          <w:p w14:paraId="70213C4E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3.</w:t>
            </w:r>
            <w:r w:rsidRPr="00AB04E3">
              <w:rPr>
                <w:sz w:val="24"/>
                <w:szCs w:val="24"/>
              </w:rPr>
              <w:t>理解</w:t>
            </w:r>
            <w:proofErr w:type="gramStart"/>
            <w:r w:rsidRPr="00AB04E3">
              <w:rPr>
                <w:sz w:val="24"/>
                <w:szCs w:val="24"/>
              </w:rPr>
              <w:t>计轴器</w:t>
            </w:r>
            <w:proofErr w:type="gramEnd"/>
            <w:r w:rsidRPr="00AB04E3">
              <w:rPr>
                <w:sz w:val="24"/>
                <w:szCs w:val="24"/>
              </w:rPr>
              <w:t>的工作原理；</w:t>
            </w:r>
          </w:p>
          <w:p w14:paraId="4613604A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lastRenderedPageBreak/>
              <w:t>4.</w:t>
            </w:r>
            <w:r w:rsidRPr="00AB04E3">
              <w:rPr>
                <w:sz w:val="24"/>
                <w:szCs w:val="24"/>
              </w:rPr>
              <w:t>了解应答器结构、功能及工作原理；</w:t>
            </w:r>
          </w:p>
          <w:p w14:paraId="7061DCB5" w14:textId="77777777" w:rsidR="00E1296E" w:rsidRPr="00AB04E3" w:rsidRDefault="00000000" w:rsidP="00B95412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5.</w:t>
            </w:r>
            <w:r w:rsidRPr="00AB04E3">
              <w:rPr>
                <w:sz w:val="24"/>
                <w:szCs w:val="24"/>
              </w:rPr>
              <w:t>掌握轨道电路的测试与故障排除方法。</w:t>
            </w:r>
          </w:p>
        </w:tc>
      </w:tr>
    </w:tbl>
    <w:p w14:paraId="0CC331CA" w14:textId="0D7449E6" w:rsidR="00E1296E" w:rsidRPr="00B95412" w:rsidRDefault="00000000" w:rsidP="00B95412">
      <w:pPr>
        <w:pStyle w:val="1"/>
        <w:spacing w:before="0" w:after="0" w:line="360" w:lineRule="auto"/>
        <w:ind w:firstLineChars="200" w:firstLine="482"/>
        <w:rPr>
          <w:rFonts w:ascii="宋体" w:hAnsi="宋体"/>
          <w:sz w:val="24"/>
          <w:szCs w:val="24"/>
        </w:rPr>
      </w:pPr>
      <w:bookmarkStart w:id="5" w:name="_Toc162875983"/>
      <w:r w:rsidRPr="00B95412">
        <w:rPr>
          <w:rFonts w:ascii="宋体" w:hAnsi="宋体" w:hint="eastAsia"/>
          <w:sz w:val="24"/>
          <w:szCs w:val="24"/>
        </w:rPr>
        <w:t>五、</w:t>
      </w:r>
      <w:r w:rsidR="000F11A8" w:rsidRPr="00B95412">
        <w:rPr>
          <w:rFonts w:ascii="宋体" w:hAnsi="宋体"/>
          <w:sz w:val="24"/>
          <w:szCs w:val="24"/>
        </w:rPr>
        <w:t>师资队伍</w:t>
      </w:r>
      <w:bookmarkEnd w:id="5"/>
    </w:p>
    <w:p w14:paraId="48B8E79A" w14:textId="0EF84498" w:rsidR="00E1296E" w:rsidRPr="00AB04E3" w:rsidRDefault="00000000" w:rsidP="00B95412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AB04E3">
        <w:rPr>
          <w:sz w:val="24"/>
          <w:szCs w:val="24"/>
        </w:rPr>
        <w:t>《城市轨道交通信号基础</w:t>
      </w:r>
      <w:r w:rsidRPr="00AB04E3">
        <w:rPr>
          <w:rFonts w:hint="eastAsia"/>
          <w:sz w:val="24"/>
          <w:szCs w:val="24"/>
        </w:rPr>
        <w:t>设备运行与维护</w:t>
      </w:r>
      <w:r w:rsidRPr="00AB04E3">
        <w:rPr>
          <w:sz w:val="24"/>
          <w:szCs w:val="24"/>
        </w:rPr>
        <w:t>》课程教学对任课教师有很高的要求，要熟悉城市轨道交通信号系统各个组成部分的基础知识，能将各部分知识融合集中。专任教师应具备本科以上学历，有相关教学、学习经历。建议由经验丰富的专业课教师讲授。兼职教师要求正在轨道交通企业工作，并且具有3年以上工作经验，能够在教学过程中提出合理化的意见，提供典型案例。</w:t>
      </w:r>
    </w:p>
    <w:p w14:paraId="7899D1F6" w14:textId="7CA234A3" w:rsidR="00E1296E" w:rsidRPr="00B95412" w:rsidRDefault="000F11A8" w:rsidP="00420E4A">
      <w:pPr>
        <w:pStyle w:val="1"/>
        <w:spacing w:before="0" w:after="0" w:line="360" w:lineRule="auto"/>
        <w:ind w:firstLineChars="200" w:firstLine="482"/>
        <w:rPr>
          <w:rFonts w:ascii="宋体" w:hAnsi="宋体"/>
          <w:sz w:val="24"/>
          <w:szCs w:val="24"/>
        </w:rPr>
      </w:pPr>
      <w:bookmarkStart w:id="6" w:name="_Toc162875984"/>
      <w:r>
        <w:rPr>
          <w:rFonts w:ascii="宋体" w:hAnsi="宋体" w:hint="eastAsia"/>
          <w:sz w:val="24"/>
          <w:szCs w:val="24"/>
        </w:rPr>
        <w:t>六、</w:t>
      </w:r>
      <w:r w:rsidR="00000000" w:rsidRPr="00B95412">
        <w:rPr>
          <w:rFonts w:ascii="宋体" w:hAnsi="宋体"/>
          <w:sz w:val="24"/>
          <w:szCs w:val="24"/>
        </w:rPr>
        <w:t>教学组织与设计</w:t>
      </w:r>
      <w:bookmarkEnd w:id="6"/>
    </w:p>
    <w:p w14:paraId="4018D476" w14:textId="2B4693CC" w:rsidR="00E1296E" w:rsidRPr="003649D1" w:rsidRDefault="00000000" w:rsidP="00B95412">
      <w:pPr>
        <w:pStyle w:val="2"/>
        <w:spacing w:before="0" w:after="0"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bookmarkStart w:id="7" w:name="_Toc162875985"/>
      <w:r w:rsidRPr="003649D1">
        <w:rPr>
          <w:rFonts w:ascii="宋体" w:eastAsia="宋体" w:hAnsi="宋体"/>
          <w:sz w:val="24"/>
          <w:szCs w:val="24"/>
        </w:rPr>
        <w:t>（</w:t>
      </w:r>
      <w:r w:rsidR="00254606">
        <w:rPr>
          <w:rFonts w:ascii="宋体" w:eastAsia="宋体" w:hAnsi="宋体" w:hint="eastAsia"/>
          <w:sz w:val="24"/>
          <w:szCs w:val="24"/>
        </w:rPr>
        <w:t>一</w:t>
      </w:r>
      <w:r w:rsidRPr="003649D1">
        <w:rPr>
          <w:rFonts w:ascii="宋体" w:eastAsia="宋体" w:hAnsi="宋体"/>
          <w:sz w:val="24"/>
          <w:szCs w:val="24"/>
        </w:rPr>
        <w:t>）教学条件和环境</w:t>
      </w:r>
      <w:bookmarkEnd w:id="7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4877"/>
      </w:tblGrid>
      <w:tr w:rsidR="00E1296E" w:rsidRPr="00AB04E3" w14:paraId="278DCACE" w14:textId="77777777" w:rsidTr="00097D64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B83B8" w14:textId="77777777" w:rsidR="00E1296E" w:rsidRPr="00AB04E3" w:rsidRDefault="00E1296E" w:rsidP="00AB0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8DCF2" w14:textId="77777777" w:rsidR="00E1296E" w:rsidRPr="00097D64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097D64">
              <w:rPr>
                <w:b/>
                <w:bCs w:val="0"/>
                <w:sz w:val="24"/>
                <w:szCs w:val="24"/>
              </w:rPr>
              <w:t>实践教学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1051B" w14:textId="77777777" w:rsidR="00E1296E" w:rsidRPr="00097D64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097D64">
              <w:rPr>
                <w:b/>
                <w:bCs w:val="0"/>
                <w:sz w:val="24"/>
                <w:szCs w:val="24"/>
              </w:rPr>
              <w:t>理论教学</w:t>
            </w:r>
          </w:p>
        </w:tc>
      </w:tr>
      <w:tr w:rsidR="00E1296E" w:rsidRPr="00AB04E3" w14:paraId="1E45847C" w14:textId="77777777" w:rsidTr="00097D64">
        <w:trPr>
          <w:trHeight w:val="654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A0D31" w14:textId="77777777" w:rsidR="00E1296E" w:rsidRPr="00097D64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097D64">
              <w:rPr>
                <w:b/>
                <w:bCs w:val="0"/>
                <w:sz w:val="24"/>
                <w:szCs w:val="24"/>
              </w:rPr>
              <w:t>教学环境要求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8C7CC" w14:textId="77777777" w:rsidR="00E1296E" w:rsidRPr="00AB04E3" w:rsidRDefault="00000000" w:rsidP="00097D64">
            <w:pPr>
              <w:pStyle w:val="a7"/>
              <w:jc w:val="both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实训室</w:t>
            </w:r>
          </w:p>
        </w:tc>
        <w:tc>
          <w:tcPr>
            <w:tcW w:w="4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5C364" w14:textId="77777777" w:rsidR="00E1296E" w:rsidRPr="00AB04E3" w:rsidRDefault="00000000" w:rsidP="00097D64">
            <w:pPr>
              <w:pStyle w:val="a7"/>
              <w:jc w:val="both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教室，配备多媒体设备</w:t>
            </w:r>
          </w:p>
        </w:tc>
      </w:tr>
      <w:tr w:rsidR="00E1296E" w:rsidRPr="00AB04E3" w14:paraId="139FEA2F" w14:textId="77777777" w:rsidTr="00097D64">
        <w:trPr>
          <w:trHeight w:val="563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84284" w14:textId="77777777" w:rsidR="00E1296E" w:rsidRPr="00097D64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097D64">
              <w:rPr>
                <w:b/>
                <w:bCs w:val="0"/>
                <w:sz w:val="24"/>
                <w:szCs w:val="24"/>
              </w:rPr>
              <w:t>教学材料要求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CA802" w14:textId="77777777" w:rsidR="00E1296E" w:rsidRPr="00AB04E3" w:rsidRDefault="00000000" w:rsidP="00097D64">
            <w:pPr>
              <w:pStyle w:val="a7"/>
              <w:jc w:val="both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实</w:t>
            </w:r>
            <w:proofErr w:type="gramStart"/>
            <w:r w:rsidRPr="00AB04E3">
              <w:rPr>
                <w:sz w:val="24"/>
                <w:szCs w:val="24"/>
              </w:rPr>
              <w:t>训指导</w:t>
            </w:r>
            <w:proofErr w:type="gramEnd"/>
            <w:r w:rsidRPr="00AB04E3">
              <w:rPr>
                <w:sz w:val="24"/>
                <w:szCs w:val="24"/>
              </w:rPr>
              <w:t>书</w:t>
            </w:r>
          </w:p>
        </w:tc>
        <w:tc>
          <w:tcPr>
            <w:tcW w:w="4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6177D" w14:textId="77777777" w:rsidR="00E1296E" w:rsidRPr="00AB04E3" w:rsidRDefault="00000000" w:rsidP="00097D64">
            <w:pPr>
              <w:pStyle w:val="a7"/>
              <w:jc w:val="both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多媒体课件</w:t>
            </w:r>
          </w:p>
        </w:tc>
      </w:tr>
      <w:tr w:rsidR="00E1296E" w:rsidRPr="00AB04E3" w14:paraId="0EAD0E23" w14:textId="77777777" w:rsidTr="00097D64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7C365" w14:textId="77777777" w:rsidR="00E1296E" w:rsidRPr="00097D64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097D64">
              <w:rPr>
                <w:b/>
                <w:bCs w:val="0"/>
                <w:sz w:val="24"/>
                <w:szCs w:val="24"/>
              </w:rPr>
              <w:t>教学组织模式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EDFA" w14:textId="77777777" w:rsidR="00E1296E" w:rsidRPr="00AB04E3" w:rsidRDefault="00000000" w:rsidP="00097D64">
            <w:pPr>
              <w:pStyle w:val="a7"/>
              <w:jc w:val="both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分组教学</w:t>
            </w:r>
          </w:p>
        </w:tc>
        <w:tc>
          <w:tcPr>
            <w:tcW w:w="4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98C6E" w14:textId="77777777" w:rsidR="00E1296E" w:rsidRPr="00AB04E3" w:rsidRDefault="00000000" w:rsidP="00097D64">
            <w:pPr>
              <w:pStyle w:val="a7"/>
              <w:jc w:val="both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通过教师讲授，使学生掌握城市轨道交通信号系统的组成及工作原理，并通过案例分析，培养学生分析问题能力</w:t>
            </w:r>
          </w:p>
        </w:tc>
      </w:tr>
    </w:tbl>
    <w:p w14:paraId="200414B5" w14:textId="68A542FB" w:rsidR="00E1296E" w:rsidRPr="00420E4A" w:rsidRDefault="00000000" w:rsidP="00420E4A">
      <w:pPr>
        <w:pStyle w:val="2"/>
        <w:spacing w:before="0" w:after="0"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bookmarkStart w:id="8" w:name="_Toc162875986"/>
      <w:r w:rsidRPr="00420E4A">
        <w:rPr>
          <w:rFonts w:ascii="宋体" w:eastAsia="宋体" w:hAnsi="宋体"/>
          <w:sz w:val="24"/>
          <w:szCs w:val="24"/>
        </w:rPr>
        <w:t>（</w:t>
      </w:r>
      <w:r w:rsidR="00420E4A">
        <w:rPr>
          <w:rFonts w:ascii="宋体" w:eastAsia="宋体" w:hAnsi="宋体" w:hint="eastAsia"/>
          <w:sz w:val="24"/>
          <w:szCs w:val="24"/>
        </w:rPr>
        <w:t>二</w:t>
      </w:r>
      <w:r w:rsidRPr="00420E4A">
        <w:rPr>
          <w:rFonts w:ascii="宋体" w:eastAsia="宋体" w:hAnsi="宋体"/>
          <w:sz w:val="24"/>
          <w:szCs w:val="24"/>
        </w:rPr>
        <w:t>）本课程在教学方法上的特殊性</w:t>
      </w:r>
      <w:bookmarkEnd w:id="8"/>
    </w:p>
    <w:p w14:paraId="579B1BE0" w14:textId="77777777" w:rsidR="00E1296E" w:rsidRPr="00AB04E3" w:rsidRDefault="00000000" w:rsidP="00420E4A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1</w:t>
      </w:r>
      <w:r w:rsidRPr="00AB04E3">
        <w:rPr>
          <w:sz w:val="24"/>
          <w:szCs w:val="24"/>
        </w:rPr>
        <w:t>）本课程主要采用讲授法、小组讨论法、教师指导等多种教学方法，辅助采用多媒体等现代教学方法。充分调动学生学习兴趣，促进学生积极思考与实践，使学生对城市轨道交通信号系统知识全面深入的掌握，进而促进学生职业能力的提高。</w:t>
      </w:r>
    </w:p>
    <w:p w14:paraId="74893C16" w14:textId="77777777" w:rsidR="00E1296E" w:rsidRPr="00AB04E3" w:rsidRDefault="00000000" w:rsidP="00420E4A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rFonts w:hint="eastAsia"/>
          <w:sz w:val="24"/>
          <w:szCs w:val="24"/>
        </w:rPr>
        <w:t>2</w:t>
      </w:r>
      <w:r w:rsidRPr="00AB04E3">
        <w:rPr>
          <w:sz w:val="24"/>
          <w:szCs w:val="24"/>
        </w:rPr>
        <w:t>）在教学过程中，要广泛应用图片、动画等教学资源辅助教学，帮助学生理解各种信号设备的常识要点。</w:t>
      </w:r>
    </w:p>
    <w:p w14:paraId="4FD2FE6B" w14:textId="77777777" w:rsidR="00E1296E" w:rsidRPr="00AB04E3" w:rsidRDefault="00000000" w:rsidP="00420E4A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3）教学过程中加强安全教育，提高安全意识，培养学生严谨的工作态度。</w:t>
      </w:r>
    </w:p>
    <w:p w14:paraId="6C773466" w14:textId="032F7982" w:rsidR="00E1296E" w:rsidRPr="00420E4A" w:rsidRDefault="00B423D9" w:rsidP="00420E4A">
      <w:pPr>
        <w:pStyle w:val="2"/>
        <w:spacing w:before="0" w:after="0"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bookmarkStart w:id="9" w:name="_Toc162875987"/>
      <w:r>
        <w:rPr>
          <w:rFonts w:ascii="宋体" w:eastAsia="宋体" w:hAnsi="宋体" w:hint="eastAsia"/>
          <w:sz w:val="24"/>
          <w:szCs w:val="24"/>
        </w:rPr>
        <w:lastRenderedPageBreak/>
        <w:t>（三）</w:t>
      </w:r>
      <w:r w:rsidR="00000000" w:rsidRPr="00420E4A">
        <w:rPr>
          <w:rFonts w:ascii="宋体" w:eastAsia="宋体" w:hAnsi="宋体"/>
          <w:sz w:val="24"/>
          <w:szCs w:val="24"/>
        </w:rPr>
        <w:t>课程考核与评价</w:t>
      </w:r>
      <w:bookmarkEnd w:id="9"/>
    </w:p>
    <w:p w14:paraId="34220B9E" w14:textId="77777777" w:rsidR="00E1296E" w:rsidRPr="00AB04E3" w:rsidRDefault="00000000" w:rsidP="00420E4A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本课程教学过程以学生为主体，采用综合考核的办法，</w:t>
      </w:r>
      <w:proofErr w:type="gramStart"/>
      <w:r w:rsidRPr="00AB04E3">
        <w:rPr>
          <w:sz w:val="24"/>
          <w:szCs w:val="24"/>
        </w:rPr>
        <w:t>即过程</w:t>
      </w:r>
      <w:proofErr w:type="gramEnd"/>
      <w:r w:rsidRPr="00AB04E3">
        <w:rPr>
          <w:sz w:val="24"/>
          <w:szCs w:val="24"/>
        </w:rPr>
        <w:t>考核加终结性考核。过程考核包括实验成绩、出勤情况、提问成绩、作业成绩，满分100分终结性考核为期末闭卷考试，满分100分。</w:t>
      </w:r>
    </w:p>
    <w:p w14:paraId="192468DE" w14:textId="77777777" w:rsidR="00E1296E" w:rsidRPr="00AB04E3" w:rsidRDefault="00000000" w:rsidP="00420E4A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总成绩=过程考核×70%+终结性考核×30%。</w:t>
      </w:r>
    </w:p>
    <w:p w14:paraId="24D7D688" w14:textId="77777777" w:rsidR="00E1296E" w:rsidRPr="00420E4A" w:rsidRDefault="00000000" w:rsidP="00420E4A">
      <w:pPr>
        <w:pStyle w:val="a7"/>
        <w:spacing w:before="0" w:beforeAutospacing="0" w:after="0" w:afterAutospacing="0" w:line="360" w:lineRule="auto"/>
        <w:rPr>
          <w:b/>
          <w:bCs w:val="0"/>
          <w:sz w:val="24"/>
          <w:szCs w:val="24"/>
        </w:rPr>
      </w:pPr>
      <w:r w:rsidRPr="00420E4A">
        <w:rPr>
          <w:b/>
          <w:bCs w:val="0"/>
          <w:sz w:val="24"/>
          <w:szCs w:val="24"/>
        </w:rPr>
        <w:t>教学评价表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690"/>
        <w:gridCol w:w="3400"/>
      </w:tblGrid>
      <w:tr w:rsidR="00E1296E" w:rsidRPr="00AB04E3" w14:paraId="50FEA8DA" w14:textId="77777777" w:rsidTr="002A59B4">
        <w:trPr>
          <w:trHeight w:val="719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DD6A2" w14:textId="77777777" w:rsidR="00E1296E" w:rsidRPr="00420E4A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420E4A">
              <w:rPr>
                <w:b/>
                <w:bCs w:val="0"/>
                <w:sz w:val="24"/>
                <w:szCs w:val="24"/>
              </w:rPr>
              <w:t>评价内容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FB34E" w14:textId="77777777" w:rsidR="00E1296E" w:rsidRPr="00420E4A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420E4A">
              <w:rPr>
                <w:b/>
                <w:bCs w:val="0"/>
                <w:sz w:val="24"/>
                <w:szCs w:val="24"/>
              </w:rPr>
              <w:t>权重</w:t>
            </w:r>
          </w:p>
        </w:tc>
      </w:tr>
      <w:tr w:rsidR="00E1296E" w:rsidRPr="00AB04E3" w14:paraId="4F3BC80A" w14:textId="77777777" w:rsidTr="002A59B4">
        <w:trPr>
          <w:trHeight w:val="508"/>
        </w:trPr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09427" w14:textId="77777777" w:rsidR="00E1296E" w:rsidRPr="00420E4A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420E4A">
              <w:rPr>
                <w:b/>
                <w:bCs w:val="0"/>
                <w:sz w:val="24"/>
                <w:szCs w:val="24"/>
              </w:rPr>
              <w:t>过程评价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077A8" w14:textId="77777777" w:rsidR="00E1296E" w:rsidRPr="00AB04E3" w:rsidRDefault="00000000" w:rsidP="00EF0007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出勤情况、提问成绩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B398E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20%</w:t>
            </w:r>
          </w:p>
        </w:tc>
      </w:tr>
      <w:tr w:rsidR="00E1296E" w:rsidRPr="00AB04E3" w14:paraId="26F2B1D7" w14:textId="77777777" w:rsidTr="002A59B4">
        <w:trPr>
          <w:trHeight w:val="474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5FE1A" w14:textId="77777777" w:rsidR="00E1296E" w:rsidRPr="00420E4A" w:rsidRDefault="00E1296E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1F673" w14:textId="77777777" w:rsidR="00E1296E" w:rsidRPr="00AB04E3" w:rsidRDefault="00000000" w:rsidP="00EF0007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项目成绩、作业成绩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86CCD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40</w:t>
            </w:r>
            <w:r w:rsidRPr="00AB04E3">
              <w:rPr>
                <w:sz w:val="24"/>
                <w:szCs w:val="24"/>
              </w:rPr>
              <w:t>%</w:t>
            </w:r>
          </w:p>
        </w:tc>
      </w:tr>
      <w:tr w:rsidR="00E1296E" w:rsidRPr="00AB04E3" w14:paraId="580B2BF1" w14:textId="77777777" w:rsidTr="002A59B4">
        <w:trPr>
          <w:trHeight w:val="4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D55E1" w14:textId="77777777" w:rsidR="00E1296E" w:rsidRPr="00420E4A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420E4A">
              <w:rPr>
                <w:b/>
                <w:bCs w:val="0"/>
                <w:sz w:val="24"/>
                <w:szCs w:val="24"/>
              </w:rPr>
              <w:t>项目评价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476BC" w14:textId="77777777" w:rsidR="00E1296E" w:rsidRPr="00AB04E3" w:rsidRDefault="00000000" w:rsidP="00EF0007">
            <w:pPr>
              <w:pStyle w:val="a7"/>
              <w:jc w:val="left"/>
              <w:rPr>
                <w:sz w:val="24"/>
                <w:szCs w:val="24"/>
              </w:rPr>
            </w:pPr>
            <w:r w:rsidRPr="00AB04E3">
              <w:rPr>
                <w:sz w:val="24"/>
                <w:szCs w:val="24"/>
              </w:rPr>
              <w:t>期末考试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BF24C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40</w:t>
            </w:r>
            <w:r w:rsidRPr="00AB04E3">
              <w:rPr>
                <w:sz w:val="24"/>
                <w:szCs w:val="24"/>
              </w:rPr>
              <w:t>%</w:t>
            </w:r>
          </w:p>
        </w:tc>
      </w:tr>
      <w:tr w:rsidR="00E1296E" w:rsidRPr="00AB04E3" w14:paraId="72E2A502" w14:textId="77777777" w:rsidTr="002A59B4">
        <w:trPr>
          <w:trHeight w:val="315"/>
        </w:trPr>
        <w:tc>
          <w:tcPr>
            <w:tcW w:w="4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1B0B1" w14:textId="77777777" w:rsidR="00E1296E" w:rsidRPr="00420E4A" w:rsidRDefault="00000000" w:rsidP="00AB04E3">
            <w:pPr>
              <w:pStyle w:val="a7"/>
              <w:rPr>
                <w:b/>
                <w:bCs w:val="0"/>
                <w:sz w:val="24"/>
                <w:szCs w:val="24"/>
              </w:rPr>
            </w:pPr>
            <w:r w:rsidRPr="00420E4A">
              <w:rPr>
                <w:b/>
                <w:bCs w:val="0"/>
                <w:sz w:val="24"/>
                <w:szCs w:val="24"/>
              </w:rPr>
              <w:t>合</w:t>
            </w:r>
            <w:r w:rsidRPr="00420E4A">
              <w:rPr>
                <w:rFonts w:hint="eastAsia"/>
                <w:b/>
                <w:bCs w:val="0"/>
                <w:sz w:val="24"/>
                <w:szCs w:val="24"/>
              </w:rPr>
              <w:t xml:space="preserve"> </w:t>
            </w:r>
            <w:r w:rsidRPr="00420E4A">
              <w:rPr>
                <w:b/>
                <w:bCs w:val="0"/>
                <w:sz w:val="24"/>
                <w:szCs w:val="24"/>
              </w:rPr>
              <w:t xml:space="preserve">   计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43E9B" w14:textId="77777777" w:rsidR="00E1296E" w:rsidRPr="00AB04E3" w:rsidRDefault="00000000" w:rsidP="00AB04E3">
            <w:pPr>
              <w:pStyle w:val="a7"/>
              <w:rPr>
                <w:sz w:val="24"/>
                <w:szCs w:val="24"/>
              </w:rPr>
            </w:pPr>
            <w:r w:rsidRPr="00AB04E3">
              <w:rPr>
                <w:rFonts w:hint="eastAsia"/>
                <w:sz w:val="24"/>
                <w:szCs w:val="24"/>
              </w:rPr>
              <w:t>10</w:t>
            </w:r>
            <w:r w:rsidRPr="00AB04E3">
              <w:rPr>
                <w:sz w:val="24"/>
                <w:szCs w:val="24"/>
              </w:rPr>
              <w:t>0%</w:t>
            </w:r>
          </w:p>
        </w:tc>
      </w:tr>
    </w:tbl>
    <w:p w14:paraId="0BC99CEF" w14:textId="77777777" w:rsidR="00E1296E" w:rsidRPr="00AB04E3" w:rsidRDefault="00000000" w:rsidP="0028214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总成绩</w:t>
      </w:r>
      <w:r w:rsidRPr="00AB04E3">
        <w:rPr>
          <w:rFonts w:hint="eastAsia"/>
          <w:sz w:val="24"/>
          <w:szCs w:val="24"/>
        </w:rPr>
        <w:t>=</w:t>
      </w:r>
      <w:r w:rsidRPr="00AB04E3">
        <w:rPr>
          <w:sz w:val="24"/>
          <w:szCs w:val="24"/>
        </w:rPr>
        <w:t>出勤及平时表现</w:t>
      </w:r>
      <w:r w:rsidRPr="00AB04E3">
        <w:rPr>
          <w:rFonts w:hint="eastAsia"/>
          <w:sz w:val="24"/>
          <w:szCs w:val="24"/>
        </w:rPr>
        <w:t>20%+</w:t>
      </w:r>
      <w:r w:rsidRPr="00AB04E3">
        <w:rPr>
          <w:sz w:val="24"/>
          <w:szCs w:val="24"/>
        </w:rPr>
        <w:t>实践和任务成绩</w:t>
      </w:r>
      <w:r w:rsidRPr="00AB04E3">
        <w:rPr>
          <w:rFonts w:hint="eastAsia"/>
          <w:sz w:val="24"/>
          <w:szCs w:val="24"/>
        </w:rPr>
        <w:t>40%+</w:t>
      </w:r>
      <w:r w:rsidRPr="00AB04E3">
        <w:rPr>
          <w:sz w:val="24"/>
          <w:szCs w:val="24"/>
        </w:rPr>
        <w:t>终结性考核</w:t>
      </w:r>
      <w:r w:rsidRPr="00AB04E3">
        <w:rPr>
          <w:rFonts w:hint="eastAsia"/>
          <w:sz w:val="24"/>
          <w:szCs w:val="24"/>
        </w:rPr>
        <w:t>40%</w:t>
      </w:r>
      <w:r w:rsidRPr="00AB04E3">
        <w:rPr>
          <w:sz w:val="24"/>
          <w:szCs w:val="24"/>
        </w:rPr>
        <w:t>。</w:t>
      </w:r>
    </w:p>
    <w:p w14:paraId="50963BB0" w14:textId="0FFE73CE" w:rsidR="00E1296E" w:rsidRPr="00CD33B8" w:rsidRDefault="00CD33B8" w:rsidP="00CD33B8">
      <w:pPr>
        <w:pStyle w:val="2"/>
        <w:spacing w:before="0" w:after="0"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bookmarkStart w:id="10" w:name="_Toc162875988"/>
      <w:r>
        <w:rPr>
          <w:rFonts w:ascii="宋体" w:eastAsia="宋体" w:hAnsi="宋体" w:hint="eastAsia"/>
          <w:sz w:val="24"/>
          <w:szCs w:val="24"/>
        </w:rPr>
        <w:t>（四）</w:t>
      </w:r>
      <w:r w:rsidR="00000000" w:rsidRPr="00CD33B8">
        <w:rPr>
          <w:rFonts w:ascii="宋体" w:eastAsia="宋体" w:hAnsi="宋体" w:hint="eastAsia"/>
          <w:sz w:val="24"/>
          <w:szCs w:val="24"/>
        </w:rPr>
        <w:t>课程教学资源使用与建设（包括条件）</w:t>
      </w:r>
      <w:bookmarkEnd w:id="10"/>
    </w:p>
    <w:p w14:paraId="2E7CB7FD" w14:textId="77777777" w:rsidR="00E1296E" w:rsidRPr="00AB04E3" w:rsidRDefault="00000000" w:rsidP="0028214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1）利用现代信息技术开发多媒体课件，构建网络课程资源库。通过搭建起多维、动态、活跃、自主的课程训练平台，使学生的主动性、积极性和创造性得以充分调动。</w:t>
      </w:r>
    </w:p>
    <w:p w14:paraId="01AB31B7" w14:textId="77777777" w:rsidR="00E1296E" w:rsidRPr="00AB04E3" w:rsidRDefault="00000000" w:rsidP="0028214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2）搭建校企合作平台，与企业共同研发产品。实行相关实验室开放，提高实验室设备的利用率。</w:t>
      </w:r>
    </w:p>
    <w:p w14:paraId="1F9EF3ED" w14:textId="77777777" w:rsidR="00E1296E" w:rsidRPr="00AB04E3" w:rsidRDefault="00000000" w:rsidP="0028214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3）充分利用实验实训室，在学生学习过程中关注学生职业能力的发展和教学内容的调整，积极编写校本教材。</w:t>
      </w:r>
    </w:p>
    <w:p w14:paraId="300098A7" w14:textId="77777777" w:rsidR="00E1296E" w:rsidRPr="00AB04E3" w:rsidRDefault="00000000" w:rsidP="00282148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sz w:val="24"/>
          <w:szCs w:val="24"/>
        </w:rPr>
      </w:pPr>
      <w:r w:rsidRPr="00AB04E3">
        <w:rPr>
          <w:sz w:val="24"/>
          <w:szCs w:val="24"/>
        </w:rPr>
        <w:t>4）积极利用电子书籍、电子期刊、数字图书馆、各大网站等网络资源，使教学内容从单一化向多元化转变，尽力拓展学生的知识和能力。</w:t>
      </w:r>
    </w:p>
    <w:p w14:paraId="21ED0913" w14:textId="2628C960" w:rsidR="00E1296E" w:rsidRPr="00CD33B8" w:rsidRDefault="00CD33B8" w:rsidP="00CD33B8">
      <w:pPr>
        <w:pStyle w:val="2"/>
        <w:spacing w:before="0" w:after="0"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bookmarkStart w:id="11" w:name="_Toc162875989"/>
      <w:r>
        <w:rPr>
          <w:rFonts w:ascii="宋体" w:eastAsia="宋体" w:hAnsi="宋体" w:hint="eastAsia"/>
          <w:sz w:val="24"/>
          <w:szCs w:val="24"/>
        </w:rPr>
        <w:t>（五）</w:t>
      </w:r>
      <w:r w:rsidR="00000000" w:rsidRPr="00CD33B8">
        <w:rPr>
          <w:rFonts w:ascii="宋体" w:eastAsia="宋体" w:hAnsi="宋体"/>
          <w:sz w:val="24"/>
          <w:szCs w:val="24"/>
        </w:rPr>
        <w:t>教学设施与实训环境</w:t>
      </w:r>
      <w:bookmarkEnd w:id="11"/>
    </w:p>
    <w:p w14:paraId="1A698F78" w14:textId="5E3D8FF6" w:rsidR="00E1296E" w:rsidRPr="00AB04E3" w:rsidRDefault="00000000" w:rsidP="00FD000B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AB04E3">
        <w:rPr>
          <w:sz w:val="24"/>
          <w:szCs w:val="24"/>
        </w:rPr>
        <w:t>校内</w:t>
      </w:r>
      <w:r w:rsidRPr="00AB04E3">
        <w:rPr>
          <w:rFonts w:hint="eastAsia"/>
          <w:sz w:val="24"/>
          <w:szCs w:val="24"/>
        </w:rPr>
        <w:t>有大型</w:t>
      </w:r>
      <w:proofErr w:type="gramStart"/>
      <w:r w:rsidRPr="00AB04E3">
        <w:rPr>
          <w:rFonts w:hint="eastAsia"/>
          <w:sz w:val="24"/>
          <w:szCs w:val="24"/>
        </w:rPr>
        <w:t>城轨实</w:t>
      </w:r>
      <w:proofErr w:type="gramEnd"/>
      <w:r w:rsidRPr="00AB04E3">
        <w:rPr>
          <w:rFonts w:hint="eastAsia"/>
          <w:sz w:val="24"/>
          <w:szCs w:val="24"/>
        </w:rPr>
        <w:t>训基地以及各种类型</w:t>
      </w:r>
      <w:proofErr w:type="gramStart"/>
      <w:r w:rsidRPr="00AB04E3">
        <w:rPr>
          <w:rFonts w:hint="eastAsia"/>
          <w:sz w:val="24"/>
          <w:szCs w:val="24"/>
        </w:rPr>
        <w:t>城轨实</w:t>
      </w:r>
      <w:proofErr w:type="gramEnd"/>
      <w:r w:rsidRPr="00AB04E3">
        <w:rPr>
          <w:rFonts w:hint="eastAsia"/>
          <w:sz w:val="24"/>
          <w:szCs w:val="24"/>
        </w:rPr>
        <w:t>训室</w:t>
      </w:r>
      <w:r w:rsidRPr="00AB04E3">
        <w:rPr>
          <w:sz w:val="24"/>
          <w:szCs w:val="24"/>
        </w:rPr>
        <w:t>。</w:t>
      </w:r>
      <w:r w:rsidRPr="00AB04E3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5627E8" wp14:editId="7945F3D4">
            <wp:simplePos x="0" y="0"/>
            <wp:positionH relativeFrom="column">
              <wp:posOffset>0</wp:posOffset>
            </wp:positionH>
            <wp:positionV relativeFrom="paragraph">
              <wp:posOffset>4699635</wp:posOffset>
            </wp:positionV>
            <wp:extent cx="21712555" cy="28635325"/>
            <wp:effectExtent l="0" t="4700270" r="1341120" b="2524125"/>
            <wp:wrapNone/>
            <wp:docPr id="11" name="图片 11" descr="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1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3000000" flipH="1">
                      <a:off x="0" y="0"/>
                      <a:ext cx="21712555" cy="2863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296E" w:rsidRPr="00AB04E3" w:rsidSect="00CD333B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DA6B" w14:textId="77777777" w:rsidR="00CD333B" w:rsidRDefault="00CD333B" w:rsidP="00B0410F">
      <w:r>
        <w:separator/>
      </w:r>
    </w:p>
  </w:endnote>
  <w:endnote w:type="continuationSeparator" w:id="0">
    <w:p w14:paraId="49AAD925" w14:textId="77777777" w:rsidR="00CD333B" w:rsidRDefault="00CD333B" w:rsidP="00B0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E220" w14:textId="77777777" w:rsidR="00000000" w:rsidRDefault="00000000" w:rsidP="00B041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17C3" w14:textId="582847C4" w:rsidR="00B0410F" w:rsidRDefault="00B0410F" w:rsidP="00B0410F">
    <w:pPr>
      <w:pStyle w:val="a3"/>
    </w:pPr>
  </w:p>
  <w:p w14:paraId="564F0AE1" w14:textId="77777777" w:rsidR="00000000" w:rsidRDefault="00000000" w:rsidP="00B041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454F" w14:textId="77777777" w:rsidR="00000000" w:rsidRDefault="00000000" w:rsidP="00B0410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C981" w14:textId="493C2BFD" w:rsidR="00B0410F" w:rsidRDefault="00B0410F" w:rsidP="00B0410F">
    <w:pPr>
      <w:pStyle w:val="a3"/>
    </w:pPr>
  </w:p>
  <w:p w14:paraId="3425258B" w14:textId="77777777" w:rsidR="00B0410F" w:rsidRDefault="00B0410F" w:rsidP="00B0410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133600"/>
      <w:docPartObj>
        <w:docPartGallery w:val="Page Numbers (Bottom of Page)"/>
        <w:docPartUnique/>
      </w:docPartObj>
    </w:sdtPr>
    <w:sdtContent>
      <w:p w14:paraId="2531083A" w14:textId="77777777" w:rsidR="00B0410F" w:rsidRDefault="00B0410F" w:rsidP="00B0410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156858" w14:textId="77777777" w:rsidR="00B0410F" w:rsidRDefault="00B0410F" w:rsidP="00B041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B08F" w14:textId="77777777" w:rsidR="00CD333B" w:rsidRDefault="00CD333B" w:rsidP="00B0410F">
      <w:r>
        <w:separator/>
      </w:r>
    </w:p>
  </w:footnote>
  <w:footnote w:type="continuationSeparator" w:id="0">
    <w:p w14:paraId="39730172" w14:textId="77777777" w:rsidR="00CD333B" w:rsidRDefault="00CD333B" w:rsidP="00B0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40C3" w14:textId="77777777" w:rsidR="00000000" w:rsidRDefault="00000000">
    <w:pPr>
      <w:pStyle w:val="a5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0911" w14:textId="77777777" w:rsidR="00000000" w:rsidRDefault="00000000">
    <w:pPr>
      <w:pStyle w:val="a5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D16" w14:textId="77777777" w:rsidR="00000000" w:rsidRDefault="00000000">
    <w:pPr>
      <w:pStyle w:val="a5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3NTViMmJjMDM0YTY2YzBiNzlkMjNhNGVjNjI4OWQifQ=="/>
  </w:docVars>
  <w:rsids>
    <w:rsidRoot w:val="001D5CF8"/>
    <w:rsid w:val="00024B61"/>
    <w:rsid w:val="0005792E"/>
    <w:rsid w:val="00057EE3"/>
    <w:rsid w:val="00093BC5"/>
    <w:rsid w:val="00097D64"/>
    <w:rsid w:val="000B0572"/>
    <w:rsid w:val="000F11A8"/>
    <w:rsid w:val="0015259C"/>
    <w:rsid w:val="00163BC5"/>
    <w:rsid w:val="001A513D"/>
    <w:rsid w:val="001B3B8E"/>
    <w:rsid w:val="001D5CF8"/>
    <w:rsid w:val="001E2903"/>
    <w:rsid w:val="002313BB"/>
    <w:rsid w:val="002369B5"/>
    <w:rsid w:val="00246518"/>
    <w:rsid w:val="00254606"/>
    <w:rsid w:val="00282148"/>
    <w:rsid w:val="002A59B4"/>
    <w:rsid w:val="003222D3"/>
    <w:rsid w:val="00346016"/>
    <w:rsid w:val="003649D1"/>
    <w:rsid w:val="00387FE1"/>
    <w:rsid w:val="00390FD3"/>
    <w:rsid w:val="003F6CFF"/>
    <w:rsid w:val="00400E62"/>
    <w:rsid w:val="00420E4A"/>
    <w:rsid w:val="00445AD5"/>
    <w:rsid w:val="00463BBA"/>
    <w:rsid w:val="004710FB"/>
    <w:rsid w:val="00493E68"/>
    <w:rsid w:val="004A35A9"/>
    <w:rsid w:val="004F1177"/>
    <w:rsid w:val="00546998"/>
    <w:rsid w:val="00553558"/>
    <w:rsid w:val="00571250"/>
    <w:rsid w:val="005866BC"/>
    <w:rsid w:val="005B1869"/>
    <w:rsid w:val="005C523D"/>
    <w:rsid w:val="005D4AC0"/>
    <w:rsid w:val="005D61FD"/>
    <w:rsid w:val="005F5C78"/>
    <w:rsid w:val="00652ABF"/>
    <w:rsid w:val="00712B4A"/>
    <w:rsid w:val="00727C73"/>
    <w:rsid w:val="00741198"/>
    <w:rsid w:val="00747328"/>
    <w:rsid w:val="007907DB"/>
    <w:rsid w:val="007B744F"/>
    <w:rsid w:val="007E4A60"/>
    <w:rsid w:val="00802C86"/>
    <w:rsid w:val="008F2C3F"/>
    <w:rsid w:val="00937774"/>
    <w:rsid w:val="00A0647D"/>
    <w:rsid w:val="00A21AD6"/>
    <w:rsid w:val="00A40E53"/>
    <w:rsid w:val="00A81445"/>
    <w:rsid w:val="00AA634D"/>
    <w:rsid w:val="00AB04E3"/>
    <w:rsid w:val="00AF2366"/>
    <w:rsid w:val="00AF6D31"/>
    <w:rsid w:val="00B0410F"/>
    <w:rsid w:val="00B07922"/>
    <w:rsid w:val="00B13D4A"/>
    <w:rsid w:val="00B423D9"/>
    <w:rsid w:val="00B66151"/>
    <w:rsid w:val="00B95412"/>
    <w:rsid w:val="00BA5B48"/>
    <w:rsid w:val="00C163AD"/>
    <w:rsid w:val="00C470C6"/>
    <w:rsid w:val="00C67788"/>
    <w:rsid w:val="00C765E4"/>
    <w:rsid w:val="00C7795F"/>
    <w:rsid w:val="00C861A5"/>
    <w:rsid w:val="00CD333B"/>
    <w:rsid w:val="00CD33B8"/>
    <w:rsid w:val="00CE0C23"/>
    <w:rsid w:val="00D070BD"/>
    <w:rsid w:val="00D34C22"/>
    <w:rsid w:val="00D42A6C"/>
    <w:rsid w:val="00D50C5D"/>
    <w:rsid w:val="00E1296E"/>
    <w:rsid w:val="00E63754"/>
    <w:rsid w:val="00E71C13"/>
    <w:rsid w:val="00E831E6"/>
    <w:rsid w:val="00ED342F"/>
    <w:rsid w:val="00EF0007"/>
    <w:rsid w:val="00F41291"/>
    <w:rsid w:val="00F6476B"/>
    <w:rsid w:val="00FB2D72"/>
    <w:rsid w:val="00FD000B"/>
    <w:rsid w:val="00FF0822"/>
    <w:rsid w:val="010749CA"/>
    <w:rsid w:val="045E4637"/>
    <w:rsid w:val="0BF17BE1"/>
    <w:rsid w:val="16381A6D"/>
    <w:rsid w:val="16935E48"/>
    <w:rsid w:val="19285D50"/>
    <w:rsid w:val="19AF621C"/>
    <w:rsid w:val="274C3A2D"/>
    <w:rsid w:val="278D376C"/>
    <w:rsid w:val="2DCA5F40"/>
    <w:rsid w:val="35D53062"/>
    <w:rsid w:val="386A6ECE"/>
    <w:rsid w:val="3C167C80"/>
    <w:rsid w:val="3DC142B4"/>
    <w:rsid w:val="3F1D203D"/>
    <w:rsid w:val="3FC8736D"/>
    <w:rsid w:val="416F738F"/>
    <w:rsid w:val="41A55C3C"/>
    <w:rsid w:val="449045B1"/>
    <w:rsid w:val="45B1171D"/>
    <w:rsid w:val="490E3734"/>
    <w:rsid w:val="4E176BBC"/>
    <w:rsid w:val="4FE31EC3"/>
    <w:rsid w:val="52E46B37"/>
    <w:rsid w:val="5A217D93"/>
    <w:rsid w:val="5AE710D5"/>
    <w:rsid w:val="5BC30A56"/>
    <w:rsid w:val="5DD721F6"/>
    <w:rsid w:val="5DE71DFF"/>
    <w:rsid w:val="657E4A3A"/>
    <w:rsid w:val="65D75FCA"/>
    <w:rsid w:val="67132AC9"/>
    <w:rsid w:val="69A46431"/>
    <w:rsid w:val="6BDB1D92"/>
    <w:rsid w:val="7A8D5DF0"/>
    <w:rsid w:val="7FA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6B3E8B"/>
  <w15:docId w15:val="{A7A0B5F5-7060-4A59-B736-74852F78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313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B18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B041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sid w:val="00AB04E3"/>
    <w:pPr>
      <w:widowControl/>
      <w:spacing w:before="100" w:beforeAutospacing="1" w:after="100" w:afterAutospacing="1" w:line="405" w:lineRule="atLeast"/>
      <w:jc w:val="center"/>
    </w:pPr>
    <w:rPr>
      <w:rFonts w:ascii="宋体" w:hAnsi="宋体"/>
      <w:bCs/>
      <w:kern w:val="0"/>
      <w:sz w:val="48"/>
      <w:szCs w:val="48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sid w:val="00B0410F"/>
    <w:rPr>
      <w:rFonts w:ascii="Calibri" w:eastAsia="宋体" w:hAnsi="Calibri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313BB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HH">
    <w:name w:val="HH正文"/>
    <w:basedOn w:val="a"/>
    <w:link w:val="HH0"/>
    <w:autoRedefine/>
    <w:qFormat/>
    <w:rsid w:val="00400E62"/>
    <w:pPr>
      <w:spacing w:line="400" w:lineRule="exact"/>
      <w:ind w:firstLineChars="200" w:firstLine="200"/>
    </w:pPr>
    <w:rPr>
      <w:rFonts w:asciiTheme="minorHAnsi" w:hAnsiTheme="minorHAnsi" w:cstheme="minorBidi"/>
      <w:sz w:val="24"/>
      <w:szCs w:val="22"/>
    </w:rPr>
  </w:style>
  <w:style w:type="character" w:customStyle="1" w:styleId="HH0">
    <w:name w:val="HH正文 字符"/>
    <w:link w:val="HH"/>
    <w:qFormat/>
    <w:rsid w:val="00400E62"/>
    <w:rPr>
      <w:rFonts w:eastAsia="宋体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rsid w:val="005B18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E71C1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71C13"/>
  </w:style>
  <w:style w:type="paragraph" w:styleId="TOC2">
    <w:name w:val="toc 2"/>
    <w:basedOn w:val="a"/>
    <w:next w:val="a"/>
    <w:autoRedefine/>
    <w:uiPriority w:val="39"/>
    <w:unhideWhenUsed/>
    <w:rsid w:val="007E4A60"/>
    <w:pPr>
      <w:tabs>
        <w:tab w:val="right" w:leader="dot" w:pos="8296"/>
      </w:tabs>
      <w:spacing w:line="600" w:lineRule="auto"/>
      <w:ind w:leftChars="200" w:left="420"/>
    </w:pPr>
  </w:style>
  <w:style w:type="character" w:styleId="a9">
    <w:name w:val="Hyperlink"/>
    <w:basedOn w:val="a0"/>
    <w:uiPriority w:val="99"/>
    <w:unhideWhenUsed/>
    <w:rsid w:val="00E71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0E8A4-9C07-4763-8231-9A73D61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56</cp:revision>
  <cp:lastPrinted>2023-03-20T08:42:00Z</cp:lastPrinted>
  <dcterms:created xsi:type="dcterms:W3CDTF">2017-09-28T15:30:00Z</dcterms:created>
  <dcterms:modified xsi:type="dcterms:W3CDTF">2024-04-01T06:59:00Z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C41718BB2C444CE7BF48FED19DDE7FCD_12</vt:lpwstr>
  </property>
</Properties>
</file>